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1A1E" w14:textId="77777777" w:rsidR="00F27BF6" w:rsidRDefault="00412B6D" w:rsidP="00F27BF6">
      <w:pPr>
        <w:pStyle w:val="berschrift1"/>
        <w:numPr>
          <w:ilvl w:val="0"/>
          <w:numId w:val="5"/>
        </w:numPr>
        <w:tabs>
          <w:tab w:val="right" w:pos="6804"/>
        </w:tabs>
        <w:spacing w:after="120"/>
      </w:pPr>
      <w:r>
        <w:rPr>
          <w:sz w:val="36"/>
        </w:rPr>
        <w:t>Press release</w:t>
      </w:r>
    </w:p>
    <w:p w14:paraId="71034D15" w14:textId="77777777" w:rsidR="00EB0A2A" w:rsidRPr="00EB0A2A" w:rsidRDefault="00EB0A2A" w:rsidP="002077CA">
      <w:pPr>
        <w:pStyle w:val="Listenabsatz"/>
        <w:numPr>
          <w:ilvl w:val="0"/>
          <w:numId w:val="5"/>
        </w:numPr>
        <w:spacing w:before="100" w:beforeAutospacing="1" w:after="100" w:afterAutospacing="1"/>
        <w:ind w:left="431" w:hanging="431"/>
        <w:outlineLvl w:val="0"/>
        <w:rPr>
          <w:rFonts w:cs="Arial"/>
          <w:b/>
          <w:kern w:val="36"/>
          <w:sz w:val="28"/>
          <w:szCs w:val="28"/>
        </w:rPr>
      </w:pPr>
      <w:r>
        <w:rPr>
          <w:b/>
          <w:sz w:val="28"/>
          <w:szCs w:val="28"/>
        </w:rPr>
        <w:t>Jewish Museum Frankfurt</w:t>
      </w:r>
    </w:p>
    <w:p w14:paraId="4F02EB71" w14:textId="13BEA03D" w:rsidR="00EB0A2A" w:rsidRDefault="00A1649F" w:rsidP="00A77145">
      <w:pPr>
        <w:pStyle w:val="berschrift2"/>
        <w:numPr>
          <w:ilvl w:val="0"/>
          <w:numId w:val="6"/>
        </w:numPr>
        <w:spacing w:before="0" w:after="0" w:line="240" w:lineRule="auto"/>
        <w:ind w:left="431" w:hanging="431"/>
        <w:jc w:val="right"/>
        <w:rPr>
          <w:i/>
          <w:iCs/>
          <w:sz w:val="22"/>
          <w:szCs w:val="22"/>
        </w:rPr>
      </w:pPr>
      <w:r w:rsidRPr="00165736">
        <w:rPr>
          <w:i/>
          <w:iCs/>
          <w:sz w:val="22"/>
          <w:szCs w:val="22"/>
        </w:rPr>
        <w:t xml:space="preserve">With system partition walls from </w:t>
      </w:r>
      <w:r w:rsidR="00165736" w:rsidRPr="00165736">
        <w:rPr>
          <w:i/>
          <w:iCs/>
          <w:sz w:val="22"/>
          <w:szCs w:val="22"/>
        </w:rPr>
        <w:t xml:space="preserve">the </w:t>
      </w:r>
      <w:r w:rsidRPr="00165736">
        <w:rPr>
          <w:i/>
          <w:iCs/>
          <w:sz w:val="22"/>
          <w:szCs w:val="22"/>
        </w:rPr>
        <w:t>feco-</w:t>
      </w:r>
      <w:r w:rsidR="00165736">
        <w:rPr>
          <w:i/>
          <w:iCs/>
          <w:sz w:val="22"/>
          <w:szCs w:val="22"/>
        </w:rPr>
        <w:t>group</w:t>
      </w:r>
    </w:p>
    <w:p w14:paraId="13160C78" w14:textId="77777777" w:rsidR="00165736" w:rsidRPr="00165736" w:rsidRDefault="00165736" w:rsidP="00165736">
      <w:pPr>
        <w:rPr>
          <w:lang w:eastAsia="ar-SA"/>
        </w:rPr>
      </w:pPr>
    </w:p>
    <w:p w14:paraId="4EDC1223" w14:textId="0086AA70" w:rsidR="00A1649F" w:rsidRPr="00962229" w:rsidRDefault="00EB0A2A" w:rsidP="00EB0A2A">
      <w:pPr>
        <w:spacing w:before="0" w:after="0" w:line="360" w:lineRule="auto"/>
        <w:outlineLvl w:val="0"/>
        <w:rPr>
          <w:rFonts w:cs="Arial"/>
          <w:bCs/>
          <w:spacing w:val="4"/>
          <w:sz w:val="20"/>
          <w:shd w:val="clear" w:color="auto" w:fill="FFFFFF"/>
        </w:rPr>
      </w:pPr>
      <w:r>
        <w:rPr>
          <w:b/>
          <w:sz w:val="20"/>
          <w:shd w:val="clear" w:color="auto" w:fill="FFFFFF"/>
        </w:rPr>
        <w:t>Karlsruhe, January 2020.</w:t>
      </w:r>
      <w:r>
        <w:rPr>
          <w:bCs/>
          <w:sz w:val="20"/>
          <w:shd w:val="clear" w:color="auto" w:fill="FFFFFF"/>
        </w:rPr>
        <w:t xml:space="preserve"> In October 2020, the Jewish Museum, redesigned by Berlin-based Staab Architekten on behalf</w:t>
      </w:r>
      <w:r>
        <w:rPr>
          <w:bCs/>
          <w:strike/>
          <w:color w:val="92D050"/>
          <w:sz w:val="20"/>
          <w:shd w:val="clear" w:color="auto" w:fill="FFFFFF"/>
        </w:rPr>
        <w:t xml:space="preserve"> </w:t>
      </w:r>
      <w:r>
        <w:rPr>
          <w:bCs/>
          <w:sz w:val="20"/>
          <w:shd w:val="clear" w:color="auto" w:fill="FFFFFF"/>
        </w:rPr>
        <w:t>of the City of Frankfurt, reopened its doors. An extension to the Rothschild Palace called the Lichtbau (Light Building) redefines the entrance situation. Visitors to the museum arrive via a forecourt that connects it with the city and enter a brightly-lit foyer in the new building. From there they can access the permanent exhibition in the old building and the new facilities such as the events hall, a temporary exhibition area, a library and a milchig kosher café. feco system partition walls are used in the museum education and children's workshop areas as well as in the additional offices.</w:t>
      </w:r>
    </w:p>
    <w:p w14:paraId="727E5193" w14:textId="77777777" w:rsidR="00A1649F" w:rsidRDefault="00A1649F" w:rsidP="00EB0A2A">
      <w:pPr>
        <w:spacing w:before="0" w:after="0" w:line="360" w:lineRule="auto"/>
        <w:outlineLvl w:val="0"/>
        <w:rPr>
          <w:rFonts w:cs="Arial"/>
          <w:bCs/>
          <w:spacing w:val="4"/>
          <w:sz w:val="20"/>
          <w:shd w:val="clear" w:color="auto" w:fill="FFFFFF"/>
        </w:rPr>
      </w:pPr>
    </w:p>
    <w:p w14:paraId="3D8C4AF5" w14:textId="4196028C" w:rsidR="00A1649F" w:rsidRPr="00962229" w:rsidRDefault="00C64E21" w:rsidP="00EB0A2A">
      <w:pPr>
        <w:spacing w:before="0" w:after="0" w:line="360" w:lineRule="auto"/>
        <w:outlineLvl w:val="0"/>
        <w:rPr>
          <w:rFonts w:cs="Arial"/>
          <w:bCs/>
          <w:spacing w:val="4"/>
          <w:sz w:val="20"/>
          <w:shd w:val="clear" w:color="auto" w:fill="FFFFFF"/>
        </w:rPr>
      </w:pPr>
      <w:r>
        <w:rPr>
          <w:bCs/>
          <w:sz w:val="20"/>
          <w:shd w:val="clear" w:color="auto" w:fill="FFFFFF"/>
        </w:rPr>
        <w:t>As 125-mm-thick skylight glazing, the fecostruct frameless, flush structural glazing with a 20-mm-thin edge seal meets the high demands with regard to quality, transparency, sound insulation and acoustics. The solid-wall and door-leaf surfaces have a high-quality finish to match the historical architectural context. The highly sound-insulating system partition walls erected on pre-assembled sleeper timbers decouple structure-borne noise and thus enable concentrated work in the vicinity of the children's workshop. The fecotür H70 and H85 flush wooden door elements with concealed frames on both sides fulfil sound insulation test values of R</w:t>
      </w:r>
      <w:r>
        <w:rPr>
          <w:bCs/>
          <w:sz w:val="20"/>
          <w:shd w:val="clear" w:color="auto" w:fill="FFFFFF"/>
          <w:vertAlign w:val="subscript"/>
        </w:rPr>
        <w:t xml:space="preserve"> w,P</w:t>
      </w:r>
      <w:r>
        <w:rPr>
          <w:bCs/>
          <w:sz w:val="20"/>
          <w:shd w:val="clear" w:color="auto" w:fill="FFFFFF"/>
        </w:rPr>
        <w:t xml:space="preserve"> = 37 dB and 42 dB respectively. A special wall construction with doubled absorbers between the rooms of the museum education department made of powder-coated finely-perforated sheet-steel absorbers with an Rv 1.6-3 mm staggered hole pattern ensure with an average sound absorption coefficient of α</w:t>
      </w:r>
      <w:r>
        <w:rPr>
          <w:bCs/>
          <w:sz w:val="20"/>
          <w:shd w:val="clear" w:color="auto" w:fill="FFFFFF"/>
          <w:vertAlign w:val="subscript"/>
        </w:rPr>
        <w:t xml:space="preserve"> w</w:t>
      </w:r>
      <w:r>
        <w:rPr>
          <w:bCs/>
          <w:sz w:val="20"/>
          <w:shd w:val="clear" w:color="auto" w:fill="FFFFFF"/>
        </w:rPr>
        <w:t xml:space="preserve"> = 0.90 good room acoustics in the almost three-and-a-half-metre-high rooms. Large skylights allow daylight to flood in. </w:t>
      </w:r>
    </w:p>
    <w:p w14:paraId="32EC7C31" w14:textId="77777777" w:rsidR="00962229" w:rsidRPr="00EB0A2A" w:rsidRDefault="00962229" w:rsidP="00EB0A2A">
      <w:pPr>
        <w:spacing w:before="0" w:after="0" w:line="360" w:lineRule="auto"/>
        <w:outlineLvl w:val="0"/>
        <w:rPr>
          <w:rFonts w:cs="Arial"/>
          <w:bCs/>
          <w:spacing w:val="4"/>
          <w:sz w:val="20"/>
          <w:shd w:val="clear" w:color="auto" w:fill="FFFFFF"/>
        </w:rPr>
      </w:pPr>
    </w:p>
    <w:p w14:paraId="03F60C09" w14:textId="07C417AA" w:rsidR="00C64E21" w:rsidRDefault="00C64E21" w:rsidP="00EB0A2A">
      <w:pPr>
        <w:spacing w:before="0" w:after="0" w:line="360" w:lineRule="auto"/>
        <w:outlineLvl w:val="0"/>
        <w:rPr>
          <w:rFonts w:cs="Arial"/>
          <w:bCs/>
          <w:spacing w:val="4"/>
          <w:sz w:val="20"/>
          <w:shd w:val="clear" w:color="auto" w:fill="FFFFFF"/>
        </w:rPr>
      </w:pPr>
      <w:r>
        <w:rPr>
          <w:bCs/>
          <w:sz w:val="20"/>
          <w:shd w:val="clear" w:color="auto" w:fill="FFFFFF"/>
        </w:rPr>
        <w:t xml:space="preserve">With good acoustic properties and high sound insulation and transparency, the feco partition wall system is supporting the museum with its important educational work. The result is an attractive space for the communication of Jewish life, history and religion. </w:t>
      </w:r>
    </w:p>
    <w:p w14:paraId="49452EC9" w14:textId="7E20C436" w:rsidR="00EB0A2A" w:rsidRDefault="00EB0A2A" w:rsidP="00EB0A2A">
      <w:pPr>
        <w:spacing w:before="0" w:after="0" w:line="360" w:lineRule="auto"/>
        <w:outlineLvl w:val="0"/>
        <w:rPr>
          <w:rFonts w:cs="Arial"/>
          <w:bCs/>
          <w:spacing w:val="4"/>
          <w:sz w:val="20"/>
          <w:shd w:val="clear" w:color="auto" w:fill="FFFFFF"/>
        </w:rPr>
      </w:pPr>
    </w:p>
    <w:p w14:paraId="051E2687" w14:textId="77777777" w:rsidR="00EB0A2A" w:rsidRPr="00BF3D83" w:rsidRDefault="001D10CB" w:rsidP="00EB0A2A">
      <w:pPr>
        <w:spacing w:before="0" w:after="0" w:line="360" w:lineRule="auto"/>
        <w:rPr>
          <w:rFonts w:cs="Arial"/>
          <w:sz w:val="20"/>
        </w:rPr>
      </w:pPr>
      <w:hyperlink r:id="rId8" w:history="1">
        <w:r w:rsidR="004D6CCA">
          <w:rPr>
            <w:rStyle w:val="Hyperlink"/>
            <w:color w:val="auto"/>
            <w:sz w:val="20"/>
          </w:rPr>
          <w:t>www.feco.de</w:t>
        </w:r>
      </w:hyperlink>
    </w:p>
    <w:p w14:paraId="4A143ABC" w14:textId="77777777" w:rsidR="00EB0A2A" w:rsidRPr="00EB0A2A" w:rsidRDefault="00EB0A2A" w:rsidP="00EB0A2A">
      <w:pPr>
        <w:spacing w:before="0" w:after="0" w:line="360" w:lineRule="auto"/>
        <w:outlineLvl w:val="0"/>
        <w:rPr>
          <w:rFonts w:cs="Arial"/>
          <w:bCs/>
          <w:spacing w:val="4"/>
          <w:sz w:val="20"/>
          <w:shd w:val="clear" w:color="auto" w:fill="FFFFFF"/>
        </w:rPr>
      </w:pPr>
    </w:p>
    <w:p w14:paraId="44A48815" w14:textId="77777777" w:rsidR="00EB0A2A" w:rsidRPr="00BF3D83" w:rsidRDefault="00EB0A2A" w:rsidP="00EB0A2A">
      <w:pPr>
        <w:pStyle w:val="Zusammenfassung"/>
        <w:spacing w:after="0" w:line="240" w:lineRule="auto"/>
        <w:rPr>
          <w:sz w:val="18"/>
          <w:szCs w:val="18"/>
        </w:rPr>
      </w:pPr>
      <w:r>
        <w:rPr>
          <w:sz w:val="18"/>
          <w:szCs w:val="18"/>
        </w:rPr>
        <w:t>The feco Group creates spatial solutions that connect and inspire people.</w:t>
      </w:r>
    </w:p>
    <w:p w14:paraId="770565AB" w14:textId="77777777" w:rsidR="00EB0A2A" w:rsidRPr="00BF3D83" w:rsidRDefault="00EB0A2A" w:rsidP="00EB0A2A">
      <w:pPr>
        <w:pStyle w:val="Zusammenfassung"/>
        <w:spacing w:after="0" w:line="240" w:lineRule="auto"/>
        <w:rPr>
          <w:sz w:val="18"/>
          <w:szCs w:val="18"/>
        </w:rPr>
      </w:pPr>
    </w:p>
    <w:p w14:paraId="251A3B5F" w14:textId="77777777" w:rsidR="00EB0A2A" w:rsidRPr="00BF3D83" w:rsidRDefault="00EB0A2A" w:rsidP="00EB0A2A">
      <w:pPr>
        <w:pStyle w:val="berschrift3"/>
        <w:numPr>
          <w:ilvl w:val="2"/>
          <w:numId w:val="5"/>
        </w:numPr>
        <w:spacing w:before="0" w:after="0"/>
        <w:rPr>
          <w:rFonts w:ascii="Arial" w:hAnsi="Arial" w:cs="Arial"/>
          <w:sz w:val="18"/>
          <w:szCs w:val="18"/>
        </w:rPr>
      </w:pPr>
      <w:r>
        <w:rPr>
          <w:rFonts w:ascii="Arial" w:hAnsi="Arial"/>
          <w:sz w:val="18"/>
          <w:szCs w:val="18"/>
        </w:rPr>
        <w:lastRenderedPageBreak/>
        <w:t>feco Systeme GmbH</w:t>
      </w:r>
    </w:p>
    <w:p w14:paraId="7A6474DD" w14:textId="77777777" w:rsidR="00EB0A2A" w:rsidRPr="00BF3D83" w:rsidRDefault="00EB0A2A" w:rsidP="00EB0A2A">
      <w:pPr>
        <w:pStyle w:val="StandardWeb"/>
        <w:spacing w:before="0" w:after="0"/>
        <w:rPr>
          <w:rFonts w:ascii="Arial" w:hAnsi="Arial" w:cs="Arial"/>
          <w:sz w:val="18"/>
          <w:szCs w:val="18"/>
        </w:rPr>
      </w:pPr>
      <w:r>
        <w:rPr>
          <w:rFonts w:ascii="Arial" w:hAnsi="Arial"/>
          <w:sz w:val="18"/>
          <w:szCs w:val="18"/>
        </w:rPr>
        <w:t>feco Systeme GmbH develops space-defining partition wall systems for high design and construction-related requirements. The company sells system components to licensed partners worldwide. Commercial-property carpenters and large interior design companies create the system partition walls according to their respective country-specific requirements. As the licensor, feco provides partners with access to a sophisticated wall system. This includes upright, glass-frame and connecting profiles, as well as static, sound and fire prevention test certificates. As a result, a large number of solid and glass wall systems are available, and these are used in the buildings of high-profile customers. The design possibilities range from solid walls with veneer or melamine surfaces, to single-pane or double-glazing glass walls.</w:t>
      </w:r>
    </w:p>
    <w:p w14:paraId="7AE43BD1" w14:textId="77777777" w:rsidR="00EB0A2A" w:rsidRPr="00BF3D83" w:rsidRDefault="00EB0A2A" w:rsidP="00EB0A2A">
      <w:pPr>
        <w:pStyle w:val="StandardWeb"/>
        <w:spacing w:before="0" w:after="0"/>
        <w:rPr>
          <w:rFonts w:ascii="Arial" w:hAnsi="Arial" w:cs="Arial"/>
          <w:sz w:val="18"/>
          <w:szCs w:val="18"/>
        </w:rPr>
      </w:pPr>
    </w:p>
    <w:p w14:paraId="20D7B2BE" w14:textId="77777777" w:rsidR="00EB0A2A" w:rsidRPr="00BF3D83" w:rsidRDefault="00EB0A2A" w:rsidP="00EB0A2A">
      <w:pPr>
        <w:pStyle w:val="berschrift3"/>
        <w:numPr>
          <w:ilvl w:val="2"/>
          <w:numId w:val="5"/>
        </w:numPr>
        <w:spacing w:before="0" w:after="0"/>
        <w:rPr>
          <w:rFonts w:ascii="Arial" w:hAnsi="Arial" w:cs="Arial"/>
          <w:sz w:val="18"/>
          <w:szCs w:val="18"/>
        </w:rPr>
      </w:pPr>
      <w:r>
        <w:rPr>
          <w:rFonts w:ascii="Arial" w:hAnsi="Arial"/>
          <w:sz w:val="18"/>
          <w:szCs w:val="18"/>
        </w:rPr>
        <w:t>feco-feederle GmbH</w:t>
      </w:r>
    </w:p>
    <w:p w14:paraId="0DF0F992" w14:textId="77777777" w:rsidR="00EB0A2A" w:rsidRPr="00BF3D83" w:rsidRDefault="00EB0A2A" w:rsidP="00EB0A2A">
      <w:pPr>
        <w:pStyle w:val="StandardWeb"/>
        <w:numPr>
          <w:ilvl w:val="0"/>
          <w:numId w:val="5"/>
        </w:numPr>
        <w:tabs>
          <w:tab w:val="clear" w:pos="432"/>
          <w:tab w:val="num" w:pos="-1843"/>
        </w:tabs>
        <w:spacing w:before="0" w:after="0"/>
        <w:ind w:left="0" w:firstLine="0"/>
        <w:rPr>
          <w:rFonts w:ascii="Arial" w:hAnsi="Arial" w:cs="Arial"/>
          <w:sz w:val="18"/>
          <w:szCs w:val="18"/>
        </w:rPr>
      </w:pPr>
      <w:r>
        <w:rPr>
          <w:rFonts w:ascii="Arial" w:hAnsi="Arial"/>
          <w:sz w:val="18"/>
          <w:szCs w:val="18"/>
        </w:rPr>
        <w:t xml:space="preserve">feco-feederle GmbH creates challenging projects realised with feco system partition walls and strong brand office furnishings. Thanks to its two divisions, the company is able to offer a complete spatial design service for office buildings, research and educational institutions from a single source that encompasses the project-oriented design, manufacture and installation of feco system partition walls and interior design services, as well as the design, planning and realisation of office furnishings with high-quality brands. </w:t>
      </w:r>
    </w:p>
    <w:p w14:paraId="70A301A5" w14:textId="77777777" w:rsidR="00EB0A2A" w:rsidRPr="00BF3D83" w:rsidRDefault="00EB0A2A" w:rsidP="00EB0A2A">
      <w:pPr>
        <w:pStyle w:val="StandardWeb"/>
        <w:numPr>
          <w:ilvl w:val="0"/>
          <w:numId w:val="5"/>
        </w:numPr>
        <w:tabs>
          <w:tab w:val="clear" w:pos="432"/>
          <w:tab w:val="num" w:pos="-1843"/>
        </w:tabs>
        <w:spacing w:before="0" w:after="0"/>
        <w:ind w:left="0" w:firstLine="0"/>
        <w:rPr>
          <w:rFonts w:ascii="Arial" w:hAnsi="Arial" w:cs="Arial"/>
          <w:sz w:val="18"/>
          <w:szCs w:val="18"/>
        </w:rPr>
      </w:pPr>
    </w:p>
    <w:p w14:paraId="38830C34" w14:textId="77777777" w:rsidR="00EB0A2A" w:rsidRPr="00BF3D83" w:rsidRDefault="00EB0A2A" w:rsidP="00EB0A2A">
      <w:pPr>
        <w:pStyle w:val="Zusammenfassung"/>
        <w:numPr>
          <w:ilvl w:val="0"/>
          <w:numId w:val="5"/>
        </w:numPr>
        <w:tabs>
          <w:tab w:val="clear" w:pos="432"/>
          <w:tab w:val="num" w:pos="-1843"/>
        </w:tabs>
        <w:spacing w:after="0" w:line="240" w:lineRule="auto"/>
        <w:ind w:left="0" w:firstLine="0"/>
        <w:rPr>
          <w:b w:val="0"/>
          <w:sz w:val="18"/>
          <w:szCs w:val="18"/>
        </w:rPr>
      </w:pPr>
      <w:r>
        <w:rPr>
          <w:b w:val="0"/>
          <w:sz w:val="18"/>
          <w:szCs w:val="18"/>
        </w:rPr>
        <w:t xml:space="preserve">feco Systeme GmbH and feco-feederle GmbH are sister companies with the same shareholders. </w:t>
      </w:r>
    </w:p>
    <w:p w14:paraId="4A789D91" w14:textId="77777777" w:rsidR="00C64E21" w:rsidRPr="00C558B0" w:rsidRDefault="00C64E21" w:rsidP="00C64E21">
      <w:pPr>
        <w:pStyle w:val="BMKFlietext"/>
        <w:tabs>
          <w:tab w:val="left" w:pos="2127"/>
        </w:tabs>
        <w:rPr>
          <w:rFonts w:ascii="Arial" w:hAnsi="Arial"/>
          <w:bCs/>
          <w:szCs w:val="20"/>
          <w:lang w:val="de-DE"/>
        </w:rPr>
      </w:pPr>
    </w:p>
    <w:p w14:paraId="6EDEF463" w14:textId="77777777" w:rsidR="00EB0A2A" w:rsidRDefault="00C64E21" w:rsidP="00C64E21">
      <w:pPr>
        <w:pStyle w:val="BMKFlietext"/>
        <w:tabs>
          <w:tab w:val="left" w:pos="2127"/>
        </w:tabs>
        <w:rPr>
          <w:noProof/>
        </w:rPr>
      </w:pPr>
      <w:r>
        <w:rPr>
          <w:noProof/>
        </w:rPr>
        <w:drawing>
          <wp:inline distT="0" distB="0" distL="0" distR="0" wp14:anchorId="0B4510AC" wp14:editId="101E626C">
            <wp:extent cx="2157413" cy="14382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801" cy="1440534"/>
                    </a:xfrm>
                    <a:prstGeom prst="rect">
                      <a:avLst/>
                    </a:prstGeom>
                    <a:noFill/>
                    <a:ln>
                      <a:noFill/>
                    </a:ln>
                  </pic:spPr>
                </pic:pic>
              </a:graphicData>
            </a:graphic>
          </wp:inline>
        </w:drawing>
      </w:r>
    </w:p>
    <w:p w14:paraId="1041B139" w14:textId="22697970" w:rsidR="00C64E21" w:rsidRPr="00EB0A2A" w:rsidRDefault="00EB0A2A" w:rsidP="00EB0A2A">
      <w:pPr>
        <w:pStyle w:val="BMKFlietext"/>
        <w:tabs>
          <w:tab w:val="left" w:pos="1418"/>
        </w:tabs>
        <w:spacing w:line="288" w:lineRule="auto"/>
        <w:rPr>
          <w:rFonts w:ascii="Arial" w:hAnsi="Arial"/>
          <w:noProof/>
          <w:sz w:val="18"/>
          <w:szCs w:val="18"/>
        </w:rPr>
      </w:pPr>
      <w:r>
        <w:rPr>
          <w:rFonts w:ascii="Arial" w:hAnsi="Arial"/>
          <w:sz w:val="18"/>
          <w:szCs w:val="18"/>
        </w:rPr>
        <w:t>File name:</w:t>
      </w:r>
      <w:r>
        <w:rPr>
          <w:rFonts w:ascii="Arial" w:hAnsi="Arial"/>
          <w:sz w:val="18"/>
          <w:szCs w:val="18"/>
        </w:rPr>
        <w:tab/>
        <w:t>NK_20_3579</w:t>
      </w:r>
    </w:p>
    <w:p w14:paraId="4338A09D" w14:textId="66A18BDE" w:rsidR="00C64E21" w:rsidRDefault="00EB0A2A" w:rsidP="00EB0A2A">
      <w:pPr>
        <w:pStyle w:val="BMKFlietext"/>
        <w:tabs>
          <w:tab w:val="left" w:pos="1418"/>
        </w:tabs>
        <w:spacing w:line="288" w:lineRule="auto"/>
        <w:rPr>
          <w:rFonts w:ascii="Arial" w:hAnsi="Arial"/>
          <w:noProof/>
          <w:sz w:val="18"/>
          <w:szCs w:val="18"/>
        </w:rPr>
      </w:pPr>
      <w:r>
        <w:rPr>
          <w:rFonts w:ascii="Arial" w:hAnsi="Arial"/>
          <w:sz w:val="18"/>
          <w:szCs w:val="18"/>
        </w:rPr>
        <w:t>Caption:</w:t>
      </w:r>
      <w:r>
        <w:rPr>
          <w:rFonts w:ascii="Arial" w:hAnsi="Arial"/>
          <w:sz w:val="18"/>
          <w:szCs w:val="18"/>
        </w:rPr>
        <w:tab/>
        <w:t>Rothschild Palace</w:t>
      </w:r>
    </w:p>
    <w:p w14:paraId="06E6642E" w14:textId="77777777" w:rsidR="00EB0A2A" w:rsidRPr="00EB0A2A" w:rsidRDefault="00EB0A2A" w:rsidP="00EB0A2A">
      <w:pPr>
        <w:pStyle w:val="BMKFlietext"/>
        <w:tabs>
          <w:tab w:val="left" w:pos="1418"/>
        </w:tabs>
        <w:spacing w:line="288" w:lineRule="auto"/>
        <w:rPr>
          <w:rFonts w:ascii="Arial" w:hAnsi="Arial"/>
          <w:noProof/>
          <w:sz w:val="18"/>
          <w:szCs w:val="18"/>
          <w:lang w:val="de-DE"/>
        </w:rPr>
      </w:pPr>
    </w:p>
    <w:p w14:paraId="13DAA229" w14:textId="10427C62" w:rsidR="00EB0A2A" w:rsidRPr="00EB0A2A" w:rsidRDefault="00C64E21"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noProof/>
          <w:sz w:val="18"/>
          <w:szCs w:val="18"/>
        </w:rPr>
        <w:drawing>
          <wp:inline distT="0" distB="0" distL="0" distR="0" wp14:anchorId="7755CF91" wp14:editId="27E9D7F0">
            <wp:extent cx="2182634" cy="1455089"/>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209" cy="1460139"/>
                    </a:xfrm>
                    <a:prstGeom prst="rect">
                      <a:avLst/>
                    </a:prstGeom>
                    <a:noFill/>
                    <a:ln>
                      <a:noFill/>
                    </a:ln>
                  </pic:spPr>
                </pic:pic>
              </a:graphicData>
            </a:graphic>
          </wp:inline>
        </w:drawing>
      </w:r>
    </w:p>
    <w:p w14:paraId="6E7676C2" w14:textId="4E0DE53D"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NK_20_3625</w:t>
      </w:r>
    </w:p>
    <w:p w14:paraId="51B6D481" w14:textId="5A2420C3"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Caption:</w:t>
      </w:r>
      <w:r>
        <w:rPr>
          <w:rFonts w:ascii="Arial" w:hAnsi="Arial"/>
          <w:bCs/>
          <w:sz w:val="18"/>
          <w:szCs w:val="18"/>
          <w:shd w:val="clear" w:color="auto" w:fill="FFFFFF"/>
        </w:rPr>
        <w:tab/>
        <w:t>Flush wooden door elements with concealed frames on the corridor side</w:t>
      </w:r>
    </w:p>
    <w:p w14:paraId="61C4CBD3" w14:textId="77777777" w:rsidR="00EB0A2A" w:rsidRPr="00EB0A2A" w:rsidRDefault="00EB0A2A" w:rsidP="00EB0A2A">
      <w:pPr>
        <w:pStyle w:val="BMKFlietext"/>
        <w:tabs>
          <w:tab w:val="left" w:pos="1418"/>
        </w:tabs>
        <w:spacing w:line="288" w:lineRule="auto"/>
        <w:rPr>
          <w:rFonts w:ascii="Arial" w:hAnsi="Arial"/>
          <w:bCs/>
          <w:spacing w:val="4"/>
          <w:sz w:val="18"/>
          <w:szCs w:val="18"/>
          <w:shd w:val="clear" w:color="auto" w:fill="FFFFFF"/>
          <w:lang w:val="de-DE"/>
        </w:rPr>
      </w:pPr>
    </w:p>
    <w:p w14:paraId="4DBCE714" w14:textId="77777777" w:rsidR="00EB0A2A" w:rsidRPr="00EB0A2A" w:rsidRDefault="00C64E21" w:rsidP="00EB0A2A">
      <w:pPr>
        <w:pStyle w:val="BMKFlietext"/>
        <w:tabs>
          <w:tab w:val="left" w:pos="1418"/>
        </w:tabs>
        <w:spacing w:line="288" w:lineRule="auto"/>
        <w:rPr>
          <w:rFonts w:ascii="Arial" w:hAnsi="Arial"/>
          <w:sz w:val="18"/>
          <w:szCs w:val="18"/>
        </w:rPr>
      </w:pPr>
      <w:r>
        <w:rPr>
          <w:rFonts w:ascii="Arial" w:hAnsi="Arial"/>
          <w:noProof/>
          <w:sz w:val="18"/>
          <w:szCs w:val="18"/>
        </w:rPr>
        <w:drawing>
          <wp:inline distT="0" distB="0" distL="0" distR="0" wp14:anchorId="19DA36AA" wp14:editId="6B513499">
            <wp:extent cx="2300288" cy="1533525"/>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305844" cy="1537229"/>
                    </a:xfrm>
                    <a:prstGeom prst="rect">
                      <a:avLst/>
                    </a:prstGeom>
                    <a:noFill/>
                    <a:ln>
                      <a:noFill/>
                    </a:ln>
                  </pic:spPr>
                </pic:pic>
              </a:graphicData>
            </a:graphic>
          </wp:inline>
        </w:drawing>
      </w:r>
      <w:r>
        <w:rPr>
          <w:rFonts w:ascii="Arial" w:hAnsi="Arial"/>
          <w:sz w:val="18"/>
          <w:szCs w:val="18"/>
        </w:rPr>
        <w:t xml:space="preserve"> </w:t>
      </w:r>
    </w:p>
    <w:p w14:paraId="6E034595" w14:textId="3B2F15C0"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NK_20_3645</w:t>
      </w:r>
    </w:p>
    <w:p w14:paraId="0E91547A" w14:textId="4320EFB0"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lastRenderedPageBreak/>
        <w:t>Caption:</w:t>
      </w:r>
      <w:r>
        <w:rPr>
          <w:rFonts w:ascii="Arial" w:hAnsi="Arial"/>
          <w:bCs/>
          <w:sz w:val="18"/>
          <w:szCs w:val="18"/>
          <w:shd w:val="clear" w:color="auto" w:fill="FFFFFF"/>
        </w:rPr>
        <w:tab/>
        <w:t>Frameless flush skylight glazing and coated wall surfaces</w:t>
      </w:r>
    </w:p>
    <w:p w14:paraId="619806DB" w14:textId="77777777" w:rsidR="00EB0A2A" w:rsidRPr="00EB0A2A" w:rsidRDefault="00EB0A2A" w:rsidP="00EB0A2A">
      <w:pPr>
        <w:pStyle w:val="BMKFlietext"/>
        <w:tabs>
          <w:tab w:val="left" w:pos="1418"/>
        </w:tabs>
        <w:spacing w:line="288" w:lineRule="auto"/>
        <w:rPr>
          <w:rFonts w:ascii="Arial" w:hAnsi="Arial"/>
          <w:bCs/>
          <w:sz w:val="18"/>
          <w:szCs w:val="18"/>
          <w:lang w:val="de-DE"/>
        </w:rPr>
      </w:pPr>
    </w:p>
    <w:p w14:paraId="78627CCC" w14:textId="77777777" w:rsidR="00C64E21" w:rsidRPr="00EB0A2A" w:rsidRDefault="00C64E21" w:rsidP="00EB0A2A">
      <w:pPr>
        <w:pStyle w:val="BMKFlietext"/>
        <w:tabs>
          <w:tab w:val="left" w:pos="1418"/>
        </w:tabs>
        <w:spacing w:line="288" w:lineRule="auto"/>
        <w:rPr>
          <w:rFonts w:ascii="Arial" w:hAnsi="Arial"/>
          <w:sz w:val="18"/>
          <w:szCs w:val="18"/>
        </w:rPr>
      </w:pPr>
      <w:r>
        <w:rPr>
          <w:rFonts w:ascii="Arial" w:hAnsi="Arial"/>
          <w:noProof/>
          <w:sz w:val="18"/>
          <w:szCs w:val="18"/>
        </w:rPr>
        <w:drawing>
          <wp:inline distT="0" distB="0" distL="0" distR="0" wp14:anchorId="526A3341" wp14:editId="58E70CED">
            <wp:extent cx="2300288" cy="1533525"/>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309504" cy="1539669"/>
                    </a:xfrm>
                    <a:prstGeom prst="rect">
                      <a:avLst/>
                    </a:prstGeom>
                    <a:noFill/>
                    <a:ln>
                      <a:noFill/>
                    </a:ln>
                  </pic:spPr>
                </pic:pic>
              </a:graphicData>
            </a:graphic>
          </wp:inline>
        </w:drawing>
      </w:r>
      <w:r>
        <w:rPr>
          <w:rFonts w:ascii="Arial" w:hAnsi="Arial"/>
          <w:sz w:val="18"/>
          <w:szCs w:val="18"/>
        </w:rPr>
        <w:t xml:space="preserve"> </w:t>
      </w:r>
    </w:p>
    <w:p w14:paraId="755A8BF4" w14:textId="0D2EEBA0"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NK_20_3631</w:t>
      </w:r>
    </w:p>
    <w:p w14:paraId="2DB7F492" w14:textId="2C66BE04"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Caption:</w:t>
      </w:r>
      <w:r>
        <w:rPr>
          <w:rFonts w:ascii="Arial" w:hAnsi="Arial"/>
          <w:bCs/>
          <w:sz w:val="18"/>
          <w:szCs w:val="18"/>
          <w:shd w:val="clear" w:color="auto" w:fill="FFFFFF"/>
        </w:rPr>
        <w:tab/>
        <w:t xml:space="preserve">High sound insulation enables concentrated work </w:t>
      </w:r>
    </w:p>
    <w:p w14:paraId="52EAC370" w14:textId="77777777" w:rsidR="00EB0A2A" w:rsidRPr="00EB0A2A" w:rsidRDefault="00EB0A2A" w:rsidP="00EB0A2A">
      <w:pPr>
        <w:pStyle w:val="BMKFlietext"/>
        <w:tabs>
          <w:tab w:val="left" w:pos="1418"/>
        </w:tabs>
        <w:spacing w:line="288" w:lineRule="auto"/>
        <w:rPr>
          <w:rFonts w:ascii="Arial" w:hAnsi="Arial"/>
          <w:bCs/>
          <w:spacing w:val="4"/>
          <w:sz w:val="18"/>
          <w:szCs w:val="18"/>
          <w:shd w:val="clear" w:color="auto" w:fill="FFFFFF"/>
          <w:lang w:val="de-DE"/>
        </w:rPr>
      </w:pPr>
    </w:p>
    <w:p w14:paraId="4D24D279" w14:textId="77777777" w:rsidR="00EB0A2A" w:rsidRPr="00EB0A2A" w:rsidRDefault="00C64E21" w:rsidP="00EB0A2A">
      <w:pPr>
        <w:pStyle w:val="BMKFlietext"/>
        <w:tabs>
          <w:tab w:val="left" w:pos="1418"/>
        </w:tabs>
        <w:spacing w:line="288" w:lineRule="auto"/>
        <w:rPr>
          <w:rFonts w:ascii="Arial" w:hAnsi="Arial"/>
          <w:sz w:val="18"/>
          <w:szCs w:val="18"/>
        </w:rPr>
      </w:pPr>
      <w:r>
        <w:rPr>
          <w:rFonts w:ascii="Arial" w:hAnsi="Arial"/>
          <w:noProof/>
          <w:sz w:val="18"/>
          <w:szCs w:val="18"/>
        </w:rPr>
        <w:drawing>
          <wp:inline distT="0" distB="0" distL="0" distR="0" wp14:anchorId="768F7C44" wp14:editId="6EC86907">
            <wp:extent cx="2257425" cy="150495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267975" cy="1511983"/>
                    </a:xfrm>
                    <a:prstGeom prst="rect">
                      <a:avLst/>
                    </a:prstGeom>
                    <a:noFill/>
                    <a:ln>
                      <a:noFill/>
                    </a:ln>
                  </pic:spPr>
                </pic:pic>
              </a:graphicData>
            </a:graphic>
          </wp:inline>
        </w:drawing>
      </w:r>
      <w:r>
        <w:rPr>
          <w:rFonts w:ascii="Arial" w:hAnsi="Arial"/>
          <w:sz w:val="18"/>
          <w:szCs w:val="18"/>
        </w:rPr>
        <w:t xml:space="preserve"> </w:t>
      </w:r>
    </w:p>
    <w:p w14:paraId="052E524B" w14:textId="22CF1B9E"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NK_20_3640</w:t>
      </w:r>
    </w:p>
    <w:p w14:paraId="5D17C523" w14:textId="0D323DCE"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Caption:</w:t>
      </w:r>
      <w:r>
        <w:rPr>
          <w:rFonts w:ascii="Arial" w:hAnsi="Arial"/>
          <w:bCs/>
          <w:sz w:val="18"/>
          <w:szCs w:val="18"/>
          <w:shd w:val="clear" w:color="auto" w:fill="FFFFFF"/>
        </w:rPr>
        <w:tab/>
        <w:t xml:space="preserve">Acoustically-effective sheet-steel absorber in front of a highly sound-absorbing skylight wall </w:t>
      </w:r>
    </w:p>
    <w:p w14:paraId="231EB993" w14:textId="77777777" w:rsidR="005E51C3" w:rsidRPr="00EB0A2A" w:rsidRDefault="005E51C3" w:rsidP="005E51C3">
      <w:pPr>
        <w:pStyle w:val="BMKFlietext"/>
        <w:tabs>
          <w:tab w:val="left" w:pos="1418"/>
        </w:tabs>
        <w:spacing w:line="288" w:lineRule="auto"/>
        <w:rPr>
          <w:rFonts w:ascii="Arial" w:hAnsi="Arial"/>
          <w:bCs/>
          <w:spacing w:val="4"/>
          <w:sz w:val="18"/>
          <w:szCs w:val="18"/>
          <w:shd w:val="clear" w:color="auto" w:fill="FFFFFF"/>
          <w:lang w:val="de-DE"/>
        </w:rPr>
      </w:pPr>
    </w:p>
    <w:p w14:paraId="6CC2047B" w14:textId="37D401F4" w:rsidR="005E51C3" w:rsidRPr="00EB0A2A" w:rsidRDefault="00AF1CFD" w:rsidP="005E51C3">
      <w:pPr>
        <w:pStyle w:val="BMKFlietext"/>
        <w:tabs>
          <w:tab w:val="left" w:pos="1418"/>
        </w:tabs>
        <w:spacing w:line="288" w:lineRule="auto"/>
        <w:rPr>
          <w:rFonts w:ascii="Arial" w:hAnsi="Arial"/>
          <w:bCs/>
          <w:sz w:val="18"/>
          <w:szCs w:val="18"/>
        </w:rPr>
      </w:pPr>
      <w:r>
        <w:rPr>
          <w:rFonts w:ascii="Arial" w:hAnsi="Arial"/>
          <w:bCs/>
          <w:noProof/>
          <w:sz w:val="18"/>
          <w:szCs w:val="18"/>
        </w:rPr>
        <w:drawing>
          <wp:inline distT="0" distB="0" distL="0" distR="0" wp14:anchorId="5B5BCBE6" wp14:editId="3DFED52E">
            <wp:extent cx="2400463" cy="1600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7073" cy="1604607"/>
                    </a:xfrm>
                    <a:prstGeom prst="rect">
                      <a:avLst/>
                    </a:prstGeom>
                  </pic:spPr>
                </pic:pic>
              </a:graphicData>
            </a:graphic>
          </wp:inline>
        </w:drawing>
      </w:r>
    </w:p>
    <w:p w14:paraId="1954275B" w14:textId="77777777" w:rsidR="00AF1CFD" w:rsidRDefault="00AF1CFD" w:rsidP="005E51C3">
      <w:pPr>
        <w:pStyle w:val="BMKFlietext"/>
        <w:tabs>
          <w:tab w:val="left" w:pos="1418"/>
        </w:tabs>
        <w:spacing w:line="288" w:lineRule="auto"/>
        <w:rPr>
          <w:rFonts w:ascii="Arial" w:hAnsi="Arial"/>
          <w:bCs/>
          <w:spacing w:val="4"/>
          <w:sz w:val="18"/>
          <w:szCs w:val="18"/>
          <w:shd w:val="clear" w:color="auto" w:fill="FFFFFF"/>
          <w:lang w:val="de-DE"/>
        </w:rPr>
      </w:pPr>
    </w:p>
    <w:p w14:paraId="6A32D8D8" w14:textId="58BABE72" w:rsidR="005E51C3" w:rsidRPr="00EB0A2A" w:rsidRDefault="005E51C3" w:rsidP="005E51C3">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NK_20_3592</w:t>
      </w:r>
    </w:p>
    <w:p w14:paraId="3BB5C18B" w14:textId="0AC60732" w:rsidR="005E51C3" w:rsidRPr="00EB0A2A" w:rsidRDefault="005E51C3" w:rsidP="005E51C3">
      <w:pPr>
        <w:pStyle w:val="BMKFlietext"/>
        <w:tabs>
          <w:tab w:val="left" w:pos="1418"/>
        </w:tabs>
        <w:spacing w:line="288" w:lineRule="auto"/>
        <w:rPr>
          <w:rFonts w:ascii="Arial" w:hAnsi="Arial"/>
          <w:bCs/>
          <w:sz w:val="18"/>
          <w:szCs w:val="18"/>
        </w:rPr>
      </w:pPr>
      <w:r>
        <w:rPr>
          <w:rFonts w:ascii="Arial" w:hAnsi="Arial"/>
          <w:bCs/>
          <w:sz w:val="18"/>
          <w:szCs w:val="18"/>
          <w:shd w:val="clear" w:color="auto" w:fill="FFFFFF"/>
        </w:rPr>
        <w:t>Caption:</w:t>
      </w:r>
      <w:r>
        <w:rPr>
          <w:rFonts w:ascii="Arial" w:hAnsi="Arial"/>
          <w:bCs/>
          <w:sz w:val="18"/>
          <w:szCs w:val="18"/>
          <w:shd w:val="clear" w:color="auto" w:fill="FFFFFF"/>
        </w:rPr>
        <w:tab/>
        <w:t>The combination of old and new buildings creates a lively square in the heart of Frankfurt</w:t>
      </w:r>
    </w:p>
    <w:p w14:paraId="2A83F36F" w14:textId="77777777" w:rsidR="005E51C3" w:rsidRPr="00EB0A2A" w:rsidRDefault="005E51C3" w:rsidP="00EB0A2A">
      <w:pPr>
        <w:pStyle w:val="BMKFlietext"/>
        <w:tabs>
          <w:tab w:val="left" w:pos="1418"/>
        </w:tabs>
        <w:spacing w:line="288" w:lineRule="auto"/>
        <w:rPr>
          <w:rFonts w:ascii="Arial" w:hAnsi="Arial"/>
          <w:bCs/>
          <w:spacing w:val="4"/>
          <w:sz w:val="18"/>
          <w:szCs w:val="18"/>
          <w:shd w:val="clear" w:color="auto" w:fill="FFFFFF"/>
          <w:lang w:val="de-DE"/>
        </w:rPr>
      </w:pPr>
    </w:p>
    <w:p w14:paraId="3F933BEE" w14:textId="77777777" w:rsidR="00C64E21" w:rsidRPr="00EB0A2A" w:rsidRDefault="00C64E21" w:rsidP="00EB0A2A">
      <w:pPr>
        <w:pStyle w:val="BMKFlietext"/>
        <w:tabs>
          <w:tab w:val="left" w:pos="1418"/>
        </w:tabs>
        <w:spacing w:line="288" w:lineRule="auto"/>
        <w:rPr>
          <w:rFonts w:ascii="Arial" w:hAnsi="Arial"/>
          <w:noProof/>
          <w:sz w:val="18"/>
          <w:szCs w:val="18"/>
        </w:rPr>
      </w:pPr>
      <w:r>
        <w:rPr>
          <w:rFonts w:ascii="Arial" w:hAnsi="Arial"/>
          <w:sz w:val="18"/>
          <w:szCs w:val="18"/>
        </w:rPr>
        <w:lastRenderedPageBreak/>
        <w:t xml:space="preserve"> </w:t>
      </w:r>
      <w:r>
        <w:rPr>
          <w:noProof/>
        </w:rPr>
        <w:drawing>
          <wp:inline distT="0" distB="0" distL="0" distR="0" wp14:anchorId="6D1B8029" wp14:editId="77EA10B5">
            <wp:extent cx="1701579" cy="2552369"/>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6770" cy="2560156"/>
                    </a:xfrm>
                    <a:prstGeom prst="rect">
                      <a:avLst/>
                    </a:prstGeom>
                    <a:noFill/>
                    <a:ln>
                      <a:noFill/>
                    </a:ln>
                  </pic:spPr>
                </pic:pic>
              </a:graphicData>
            </a:graphic>
          </wp:inline>
        </w:drawing>
      </w:r>
    </w:p>
    <w:p w14:paraId="0E6EF567" w14:textId="1911B40E"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File name:</w:t>
      </w:r>
      <w:r>
        <w:rPr>
          <w:rFonts w:ascii="Arial" w:hAnsi="Arial"/>
          <w:bCs/>
          <w:sz w:val="18"/>
          <w:szCs w:val="18"/>
          <w:shd w:val="clear" w:color="auto" w:fill="FFFFFF"/>
        </w:rPr>
        <w:tab/>
        <w:t>NK_20_3662</w:t>
      </w:r>
    </w:p>
    <w:p w14:paraId="51C91F06" w14:textId="1F593926" w:rsidR="00C64E21" w:rsidRPr="00EB0A2A" w:rsidRDefault="00EB0A2A" w:rsidP="00EB0A2A">
      <w:pPr>
        <w:pStyle w:val="BMKFlietext"/>
        <w:tabs>
          <w:tab w:val="left" w:pos="1418"/>
        </w:tabs>
        <w:spacing w:line="288" w:lineRule="auto"/>
        <w:rPr>
          <w:rFonts w:ascii="Arial" w:hAnsi="Arial"/>
          <w:bCs/>
          <w:spacing w:val="4"/>
          <w:sz w:val="18"/>
          <w:szCs w:val="18"/>
          <w:shd w:val="clear" w:color="auto" w:fill="FFFFFF"/>
        </w:rPr>
      </w:pPr>
      <w:r>
        <w:rPr>
          <w:rFonts w:ascii="Arial" w:hAnsi="Arial"/>
          <w:bCs/>
          <w:sz w:val="18"/>
          <w:szCs w:val="18"/>
          <w:shd w:val="clear" w:color="auto" w:fill="FFFFFF"/>
        </w:rPr>
        <w:t>Caption:</w:t>
      </w:r>
      <w:r>
        <w:rPr>
          <w:rFonts w:ascii="Arial" w:hAnsi="Arial"/>
          <w:bCs/>
          <w:sz w:val="18"/>
          <w:szCs w:val="18"/>
          <w:shd w:val="clear" w:color="auto" w:fill="FFFFFF"/>
        </w:rPr>
        <w:tab/>
        <w:t xml:space="preserve">Staab Architekten created new spatial experiences in the historic Rothschild Palais </w:t>
      </w:r>
    </w:p>
    <w:p w14:paraId="26391038" w14:textId="77777777" w:rsidR="00C64E21" w:rsidRPr="00EB0A2A" w:rsidRDefault="00C64E21" w:rsidP="00EB0A2A">
      <w:pPr>
        <w:tabs>
          <w:tab w:val="left" w:pos="1418"/>
        </w:tabs>
        <w:spacing w:before="0" w:after="0" w:line="288" w:lineRule="auto"/>
        <w:rPr>
          <w:rFonts w:cs="Arial"/>
          <w:sz w:val="18"/>
          <w:szCs w:val="18"/>
        </w:rPr>
      </w:pPr>
    </w:p>
    <w:p w14:paraId="5EE335ED" w14:textId="77777777" w:rsidR="00393EBB" w:rsidRPr="00EB0A2A" w:rsidRDefault="00393EBB" w:rsidP="00393EBB">
      <w:pPr>
        <w:pStyle w:val="BMKFlietext"/>
        <w:tabs>
          <w:tab w:val="num" w:pos="1276"/>
        </w:tabs>
        <w:spacing w:line="240" w:lineRule="auto"/>
        <w:rPr>
          <w:rFonts w:ascii="Arial" w:hAnsi="Arial"/>
          <w:sz w:val="18"/>
          <w:szCs w:val="18"/>
          <w:lang w:val="de-DE"/>
        </w:rPr>
      </w:pPr>
    </w:p>
    <w:p w14:paraId="006B26B7" w14:textId="77777777" w:rsidR="00677FA1" w:rsidRPr="00EB0A2A" w:rsidRDefault="00677FA1" w:rsidP="00677FA1">
      <w:pPr>
        <w:tabs>
          <w:tab w:val="num" w:pos="1276"/>
        </w:tabs>
        <w:spacing w:before="0" w:after="0"/>
        <w:rPr>
          <w:b/>
          <w:bCs/>
          <w:sz w:val="18"/>
          <w:szCs w:val="18"/>
        </w:rPr>
      </w:pPr>
      <w:r>
        <w:rPr>
          <w:sz w:val="18"/>
          <w:szCs w:val="18"/>
        </w:rPr>
        <w:t>Photographer:</w:t>
      </w:r>
      <w:r>
        <w:rPr>
          <w:sz w:val="18"/>
          <w:szCs w:val="18"/>
        </w:rPr>
        <w:tab/>
      </w:r>
      <w:r>
        <w:rPr>
          <w:b/>
          <w:bCs/>
          <w:sz w:val="18"/>
          <w:szCs w:val="18"/>
        </w:rPr>
        <w:t>Nikolay Kazakov, Karlsruhe</w:t>
      </w:r>
    </w:p>
    <w:p w14:paraId="29B8DFCC" w14:textId="77777777" w:rsidR="00677FA1" w:rsidRPr="00EB0A2A" w:rsidRDefault="00677FA1" w:rsidP="00677FA1">
      <w:pPr>
        <w:pStyle w:val="Projektdaten"/>
        <w:tabs>
          <w:tab w:val="left" w:pos="-6804"/>
          <w:tab w:val="left" w:pos="-6379"/>
          <w:tab w:val="left" w:pos="0"/>
          <w:tab w:val="num" w:pos="1276"/>
        </w:tabs>
        <w:spacing w:after="0"/>
        <w:ind w:left="0" w:firstLine="0"/>
        <w:rPr>
          <w:sz w:val="18"/>
          <w:szCs w:val="18"/>
        </w:rPr>
      </w:pPr>
      <w:r>
        <w:rPr>
          <w:sz w:val="18"/>
          <w:szCs w:val="18"/>
        </w:rPr>
        <w:tab/>
        <w:t>nikolay@kazakov.de, www.kazakov.de</w:t>
      </w:r>
    </w:p>
    <w:p w14:paraId="346E5A1F" w14:textId="77777777" w:rsidR="00677FA1" w:rsidRPr="00EB0A2A" w:rsidRDefault="00677FA1" w:rsidP="00677FA1">
      <w:pPr>
        <w:pStyle w:val="Standard1fach"/>
        <w:tabs>
          <w:tab w:val="left" w:pos="1134"/>
          <w:tab w:val="left" w:pos="1985"/>
        </w:tabs>
        <w:rPr>
          <w:sz w:val="18"/>
          <w:szCs w:val="18"/>
        </w:rPr>
      </w:pPr>
    </w:p>
    <w:p w14:paraId="08842168" w14:textId="77777777" w:rsidR="00677FA1" w:rsidRPr="00EB0A2A" w:rsidRDefault="00677FA1" w:rsidP="00677FA1">
      <w:pPr>
        <w:pStyle w:val="Standard1fach"/>
        <w:tabs>
          <w:tab w:val="left" w:pos="1134"/>
          <w:tab w:val="left" w:pos="1985"/>
        </w:tabs>
        <w:rPr>
          <w:sz w:val="18"/>
          <w:szCs w:val="18"/>
        </w:rPr>
      </w:pPr>
      <w:r>
        <w:rPr>
          <w:sz w:val="18"/>
          <w:szCs w:val="18"/>
        </w:rPr>
        <w:t xml:space="preserve">The photographer, Nikolay Kazakov, is to be named directly beneath the image or at another suitable location. </w:t>
      </w:r>
      <w:r>
        <w:rPr>
          <w:bCs/>
          <w:sz w:val="18"/>
          <w:szCs w:val="18"/>
        </w:rPr>
        <w:t>All rights of use are held.</w:t>
      </w:r>
    </w:p>
    <w:p w14:paraId="50024F36" w14:textId="77777777" w:rsidR="00677FA1" w:rsidRPr="004A621A" w:rsidRDefault="00677FA1" w:rsidP="00677FA1">
      <w:pPr>
        <w:rPr>
          <w:rFonts w:cs="Arial"/>
          <w:sz w:val="18"/>
          <w:szCs w:val="18"/>
        </w:rPr>
      </w:pPr>
    </w:p>
    <w:p w14:paraId="03A5A433" w14:textId="77777777" w:rsidR="00677FA1" w:rsidRPr="004A621A" w:rsidRDefault="00677FA1" w:rsidP="00677FA1">
      <w:pPr>
        <w:pStyle w:val="berschrift4"/>
        <w:numPr>
          <w:ilvl w:val="3"/>
          <w:numId w:val="5"/>
        </w:numPr>
        <w:tabs>
          <w:tab w:val="left" w:pos="4140"/>
        </w:tabs>
        <w:spacing w:before="0" w:line="240" w:lineRule="auto"/>
        <w:rPr>
          <w:sz w:val="18"/>
          <w:szCs w:val="18"/>
        </w:rPr>
      </w:pPr>
      <w:r>
        <w:rPr>
          <w:sz w:val="18"/>
          <w:szCs w:val="18"/>
        </w:rPr>
        <w:t>Reproduction free of charge / copy requested</w:t>
      </w:r>
    </w:p>
    <w:p w14:paraId="799FD805" w14:textId="77777777" w:rsidR="00393EBB" w:rsidRPr="004A621A" w:rsidRDefault="00393EBB" w:rsidP="00393EBB">
      <w:pPr>
        <w:tabs>
          <w:tab w:val="left" w:pos="4140"/>
        </w:tabs>
        <w:rPr>
          <w:rFonts w:cs="Arial"/>
          <w:b/>
          <w:bCs/>
          <w:sz w:val="18"/>
          <w:szCs w:val="18"/>
        </w:rPr>
      </w:pPr>
    </w:p>
    <w:p w14:paraId="042F27C3" w14:textId="77777777" w:rsidR="00393EBB" w:rsidRPr="004A621A" w:rsidRDefault="00393EBB" w:rsidP="00393EBB">
      <w:pPr>
        <w:tabs>
          <w:tab w:val="left" w:pos="4140"/>
        </w:tabs>
        <w:spacing w:before="0" w:after="0"/>
        <w:rPr>
          <w:rFonts w:cs="Arial"/>
          <w:bCs/>
          <w:color w:val="000000"/>
          <w:sz w:val="18"/>
          <w:szCs w:val="18"/>
        </w:rPr>
      </w:pPr>
      <w:r>
        <w:rPr>
          <w:b/>
          <w:bCs/>
          <w:sz w:val="18"/>
          <w:szCs w:val="18"/>
        </w:rPr>
        <w:t>Additional information for journalists:</w:t>
      </w:r>
    </w:p>
    <w:p w14:paraId="201525B4" w14:textId="77777777" w:rsidR="00393EBB" w:rsidRPr="004A621A" w:rsidRDefault="00393EBB" w:rsidP="00393EBB">
      <w:pPr>
        <w:tabs>
          <w:tab w:val="left" w:pos="4140"/>
        </w:tabs>
        <w:spacing w:before="0" w:after="0"/>
        <w:rPr>
          <w:rFonts w:cs="Arial"/>
          <w:sz w:val="18"/>
          <w:szCs w:val="18"/>
        </w:rPr>
      </w:pPr>
      <w:r>
        <w:rPr>
          <w:color w:val="000000"/>
          <w:sz w:val="18"/>
          <w:szCs w:val="18"/>
        </w:rPr>
        <w:t xml:space="preserve">feco Systeme GmbH </w:t>
      </w:r>
      <w:r>
        <w:rPr>
          <w:color w:val="000000"/>
          <w:sz w:val="18"/>
          <w:szCs w:val="18"/>
        </w:rPr>
        <w:tab/>
      </w:r>
      <w:r>
        <w:rPr>
          <w:sz w:val="18"/>
          <w:szCs w:val="18"/>
        </w:rPr>
        <w:t>PR-Agentur blödorn pr</w:t>
      </w:r>
    </w:p>
    <w:p w14:paraId="66543744" w14:textId="77777777" w:rsidR="00393EBB" w:rsidRPr="004A621A" w:rsidRDefault="00393EBB" w:rsidP="00393EBB">
      <w:pPr>
        <w:tabs>
          <w:tab w:val="left" w:pos="4140"/>
        </w:tabs>
        <w:spacing w:before="0" w:after="0"/>
        <w:rPr>
          <w:rFonts w:cs="Arial"/>
          <w:color w:val="000000"/>
          <w:sz w:val="18"/>
          <w:szCs w:val="18"/>
        </w:rPr>
      </w:pPr>
      <w:r>
        <w:rPr>
          <w:color w:val="000000"/>
          <w:sz w:val="18"/>
          <w:szCs w:val="18"/>
        </w:rPr>
        <w:t>Rainer Höhne</w:t>
      </w:r>
      <w:r>
        <w:rPr>
          <w:color w:val="000000"/>
          <w:sz w:val="18"/>
          <w:szCs w:val="18"/>
        </w:rPr>
        <w:tab/>
      </w:r>
      <w:r>
        <w:rPr>
          <w:sz w:val="18"/>
          <w:szCs w:val="18"/>
        </w:rPr>
        <w:t>Heike Blödorn</w:t>
      </w:r>
    </w:p>
    <w:p w14:paraId="47D9137B" w14:textId="77777777" w:rsidR="00393EBB" w:rsidRPr="004A621A" w:rsidRDefault="00393EBB" w:rsidP="00393EBB">
      <w:pPr>
        <w:tabs>
          <w:tab w:val="left" w:pos="4140"/>
        </w:tabs>
        <w:spacing w:before="0" w:after="0"/>
        <w:rPr>
          <w:rFonts w:cs="Arial"/>
          <w:sz w:val="18"/>
          <w:szCs w:val="18"/>
        </w:rPr>
      </w:pPr>
      <w:r>
        <w:rPr>
          <w:color w:val="000000"/>
          <w:sz w:val="18"/>
          <w:szCs w:val="18"/>
        </w:rPr>
        <w:t xml:space="preserve">Am Storrenacker 22 </w:t>
      </w:r>
      <w:r>
        <w:rPr>
          <w:color w:val="000000"/>
          <w:sz w:val="18"/>
          <w:szCs w:val="18"/>
        </w:rPr>
        <w:tab/>
      </w:r>
      <w:r>
        <w:rPr>
          <w:sz w:val="18"/>
          <w:szCs w:val="18"/>
        </w:rPr>
        <w:t>Alte Weingartener Str. 44</w:t>
      </w:r>
    </w:p>
    <w:p w14:paraId="6DCD1F1C" w14:textId="77777777" w:rsidR="00393EBB" w:rsidRPr="004A621A" w:rsidRDefault="00393EBB" w:rsidP="00393EBB">
      <w:pPr>
        <w:tabs>
          <w:tab w:val="left" w:pos="4140"/>
        </w:tabs>
        <w:spacing w:before="0" w:after="0"/>
        <w:rPr>
          <w:rFonts w:cs="Arial"/>
          <w:sz w:val="18"/>
          <w:szCs w:val="18"/>
        </w:rPr>
      </w:pPr>
      <w:r>
        <w:rPr>
          <w:color w:val="000000"/>
          <w:sz w:val="18"/>
          <w:szCs w:val="18"/>
        </w:rPr>
        <w:t>76139 Karlsruhe</w:t>
      </w:r>
      <w:r>
        <w:rPr>
          <w:color w:val="000000"/>
          <w:sz w:val="18"/>
          <w:szCs w:val="18"/>
        </w:rPr>
        <w:tab/>
      </w:r>
      <w:r>
        <w:rPr>
          <w:sz w:val="18"/>
          <w:szCs w:val="18"/>
        </w:rPr>
        <w:t>76227 Karlsruhe</w:t>
      </w:r>
    </w:p>
    <w:p w14:paraId="712F75AC" w14:textId="77777777" w:rsidR="00393EBB" w:rsidRPr="004A621A" w:rsidRDefault="00393EBB" w:rsidP="00393EBB">
      <w:pPr>
        <w:tabs>
          <w:tab w:val="left" w:pos="4140"/>
        </w:tabs>
        <w:spacing w:before="0" w:after="0"/>
        <w:rPr>
          <w:rFonts w:cs="Arial"/>
          <w:color w:val="000000"/>
          <w:sz w:val="18"/>
          <w:szCs w:val="18"/>
        </w:rPr>
      </w:pPr>
      <w:r>
        <w:rPr>
          <w:sz w:val="18"/>
          <w:szCs w:val="18"/>
        </w:rPr>
        <w:t>Phone 0721 / 62 89-111</w:t>
      </w:r>
      <w:r>
        <w:rPr>
          <w:sz w:val="18"/>
          <w:szCs w:val="18"/>
        </w:rPr>
        <w:tab/>
        <w:t>Phone 0721 / 9 20 46 41</w:t>
      </w:r>
    </w:p>
    <w:p w14:paraId="44C2351B" w14:textId="77777777" w:rsidR="00393EBB" w:rsidRPr="004A621A" w:rsidRDefault="00393EBB" w:rsidP="00393EBB">
      <w:pPr>
        <w:tabs>
          <w:tab w:val="left" w:pos="4140"/>
        </w:tabs>
        <w:spacing w:before="0" w:after="0"/>
        <w:rPr>
          <w:rFonts w:cs="Arial"/>
          <w:color w:val="000000"/>
          <w:sz w:val="18"/>
          <w:szCs w:val="18"/>
        </w:rPr>
      </w:pPr>
      <w:r>
        <w:rPr>
          <w:color w:val="000000"/>
          <w:sz w:val="18"/>
          <w:szCs w:val="18"/>
        </w:rPr>
        <w:t>E-mai</w:t>
      </w:r>
      <w:r>
        <w:rPr>
          <w:sz w:val="18"/>
          <w:szCs w:val="18"/>
        </w:rPr>
        <w:t xml:space="preserve">l: </w:t>
      </w:r>
      <w:hyperlink r:id="rId16" w:history="1">
        <w:r>
          <w:rPr>
            <w:rStyle w:val="Hyperlink"/>
            <w:color w:val="auto"/>
            <w:sz w:val="18"/>
            <w:szCs w:val="18"/>
          </w:rPr>
          <w:t>info@feco.de</w:t>
        </w:r>
      </w:hyperlink>
      <w:r>
        <w:rPr>
          <w:color w:val="000000"/>
          <w:sz w:val="18"/>
          <w:szCs w:val="18"/>
        </w:rPr>
        <w:tab/>
        <w:t xml:space="preserve">E-mail: </w:t>
      </w:r>
      <w:hyperlink r:id="rId17" w:history="1">
        <w:r>
          <w:rPr>
            <w:rStyle w:val="Hyperlink"/>
            <w:color w:val="000000"/>
            <w:sz w:val="18"/>
            <w:szCs w:val="18"/>
          </w:rPr>
          <w:t>bloedorn@bloedorn-pr.de</w:t>
        </w:r>
      </w:hyperlink>
    </w:p>
    <w:sectPr w:rsidR="00393EBB" w:rsidRPr="004A621A" w:rsidSect="00D24F08">
      <w:headerReference w:type="default" r:id="rId18"/>
      <w:headerReference w:type="first" r:id="rId19"/>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1259" w14:textId="77777777" w:rsidR="001D10CB" w:rsidRDefault="001D10CB">
      <w:pPr>
        <w:spacing w:before="0" w:after="0"/>
      </w:pPr>
      <w:r>
        <w:separator/>
      </w:r>
    </w:p>
  </w:endnote>
  <w:endnote w:type="continuationSeparator" w:id="0">
    <w:p w14:paraId="2A8553B6" w14:textId="77777777" w:rsidR="001D10CB" w:rsidRDefault="001D10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07C8" w14:textId="77777777" w:rsidR="001D10CB" w:rsidRDefault="001D10CB">
      <w:pPr>
        <w:spacing w:before="0" w:after="0"/>
      </w:pPr>
      <w:r>
        <w:separator/>
      </w:r>
    </w:p>
  </w:footnote>
  <w:footnote w:type="continuationSeparator" w:id="0">
    <w:p w14:paraId="28D680E0" w14:textId="77777777" w:rsidR="001D10CB" w:rsidRDefault="001D10C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42845"/>
    <w:rsid w:val="00053E57"/>
    <w:rsid w:val="00056DE6"/>
    <w:rsid w:val="00064DFE"/>
    <w:rsid w:val="00064F1B"/>
    <w:rsid w:val="000706F8"/>
    <w:rsid w:val="00074634"/>
    <w:rsid w:val="000854FE"/>
    <w:rsid w:val="00091190"/>
    <w:rsid w:val="000A16C4"/>
    <w:rsid w:val="000A3770"/>
    <w:rsid w:val="000B041D"/>
    <w:rsid w:val="000B0CD1"/>
    <w:rsid w:val="000B2269"/>
    <w:rsid w:val="000B5E3F"/>
    <w:rsid w:val="000C2659"/>
    <w:rsid w:val="000E734B"/>
    <w:rsid w:val="000F5652"/>
    <w:rsid w:val="00103C77"/>
    <w:rsid w:val="001049A2"/>
    <w:rsid w:val="0011043D"/>
    <w:rsid w:val="00113F80"/>
    <w:rsid w:val="00141A62"/>
    <w:rsid w:val="0014602D"/>
    <w:rsid w:val="00154EAB"/>
    <w:rsid w:val="00162C96"/>
    <w:rsid w:val="00165736"/>
    <w:rsid w:val="0016639A"/>
    <w:rsid w:val="00167500"/>
    <w:rsid w:val="00172B72"/>
    <w:rsid w:val="00196716"/>
    <w:rsid w:val="001A4F12"/>
    <w:rsid w:val="001B7F8D"/>
    <w:rsid w:val="001D10CB"/>
    <w:rsid w:val="001F2C3A"/>
    <w:rsid w:val="002077CA"/>
    <w:rsid w:val="002105CB"/>
    <w:rsid w:val="0024582B"/>
    <w:rsid w:val="00246526"/>
    <w:rsid w:val="00256A0B"/>
    <w:rsid w:val="00257C27"/>
    <w:rsid w:val="002672ED"/>
    <w:rsid w:val="0027168F"/>
    <w:rsid w:val="00282F71"/>
    <w:rsid w:val="002B3BD5"/>
    <w:rsid w:val="002C11FC"/>
    <w:rsid w:val="002C19E5"/>
    <w:rsid w:val="002D02D4"/>
    <w:rsid w:val="002E65BA"/>
    <w:rsid w:val="002F7442"/>
    <w:rsid w:val="003018DF"/>
    <w:rsid w:val="00306F8C"/>
    <w:rsid w:val="0032219D"/>
    <w:rsid w:val="00326D57"/>
    <w:rsid w:val="00335F37"/>
    <w:rsid w:val="0034729C"/>
    <w:rsid w:val="00355297"/>
    <w:rsid w:val="00361F5F"/>
    <w:rsid w:val="00362AFF"/>
    <w:rsid w:val="00372EA2"/>
    <w:rsid w:val="00384B3A"/>
    <w:rsid w:val="00393A0A"/>
    <w:rsid w:val="00393EBB"/>
    <w:rsid w:val="003B63EE"/>
    <w:rsid w:val="003C573D"/>
    <w:rsid w:val="003D099A"/>
    <w:rsid w:val="003D10DF"/>
    <w:rsid w:val="003D3019"/>
    <w:rsid w:val="003E07CF"/>
    <w:rsid w:val="003E1F89"/>
    <w:rsid w:val="003E5E65"/>
    <w:rsid w:val="003E7F36"/>
    <w:rsid w:val="003F1F73"/>
    <w:rsid w:val="003F33C0"/>
    <w:rsid w:val="003F48D6"/>
    <w:rsid w:val="00412841"/>
    <w:rsid w:val="00412B6D"/>
    <w:rsid w:val="004201EB"/>
    <w:rsid w:val="00423C64"/>
    <w:rsid w:val="00431CB2"/>
    <w:rsid w:val="0043399C"/>
    <w:rsid w:val="00443252"/>
    <w:rsid w:val="00453BF3"/>
    <w:rsid w:val="00463AAC"/>
    <w:rsid w:val="00466AFD"/>
    <w:rsid w:val="004727C6"/>
    <w:rsid w:val="00477AF7"/>
    <w:rsid w:val="004816BC"/>
    <w:rsid w:val="00491281"/>
    <w:rsid w:val="00496109"/>
    <w:rsid w:val="004A074A"/>
    <w:rsid w:val="004A0951"/>
    <w:rsid w:val="004A621A"/>
    <w:rsid w:val="004D6CCA"/>
    <w:rsid w:val="004D6E49"/>
    <w:rsid w:val="004F5C7A"/>
    <w:rsid w:val="00502FE8"/>
    <w:rsid w:val="00513749"/>
    <w:rsid w:val="005204C1"/>
    <w:rsid w:val="00522D30"/>
    <w:rsid w:val="00532EA2"/>
    <w:rsid w:val="00544ADF"/>
    <w:rsid w:val="00546667"/>
    <w:rsid w:val="005466BF"/>
    <w:rsid w:val="005660F9"/>
    <w:rsid w:val="00566266"/>
    <w:rsid w:val="005721D1"/>
    <w:rsid w:val="005813CB"/>
    <w:rsid w:val="00583BB5"/>
    <w:rsid w:val="0059084D"/>
    <w:rsid w:val="00590EC0"/>
    <w:rsid w:val="00594652"/>
    <w:rsid w:val="00596782"/>
    <w:rsid w:val="005A7835"/>
    <w:rsid w:val="005B0982"/>
    <w:rsid w:val="005B61E2"/>
    <w:rsid w:val="005C6987"/>
    <w:rsid w:val="005E51C3"/>
    <w:rsid w:val="005E78F5"/>
    <w:rsid w:val="005F380B"/>
    <w:rsid w:val="005F6449"/>
    <w:rsid w:val="00612ACD"/>
    <w:rsid w:val="0061666A"/>
    <w:rsid w:val="00623133"/>
    <w:rsid w:val="00627803"/>
    <w:rsid w:val="006574D0"/>
    <w:rsid w:val="00661093"/>
    <w:rsid w:val="006657E9"/>
    <w:rsid w:val="00666A47"/>
    <w:rsid w:val="006703DA"/>
    <w:rsid w:val="00672B12"/>
    <w:rsid w:val="00677FA1"/>
    <w:rsid w:val="00684DA5"/>
    <w:rsid w:val="00687F3A"/>
    <w:rsid w:val="00696856"/>
    <w:rsid w:val="006A7686"/>
    <w:rsid w:val="006B1239"/>
    <w:rsid w:val="006B61E3"/>
    <w:rsid w:val="006B7678"/>
    <w:rsid w:val="006C28F6"/>
    <w:rsid w:val="006C4CBA"/>
    <w:rsid w:val="006F00A7"/>
    <w:rsid w:val="006F27C1"/>
    <w:rsid w:val="006F6397"/>
    <w:rsid w:val="00701886"/>
    <w:rsid w:val="0070299F"/>
    <w:rsid w:val="00713909"/>
    <w:rsid w:val="007258E8"/>
    <w:rsid w:val="00750892"/>
    <w:rsid w:val="00762338"/>
    <w:rsid w:val="007713E4"/>
    <w:rsid w:val="007724C7"/>
    <w:rsid w:val="00780149"/>
    <w:rsid w:val="00782B45"/>
    <w:rsid w:val="007831FA"/>
    <w:rsid w:val="00792407"/>
    <w:rsid w:val="00794459"/>
    <w:rsid w:val="007949D5"/>
    <w:rsid w:val="0079610E"/>
    <w:rsid w:val="007B096E"/>
    <w:rsid w:val="007B11B0"/>
    <w:rsid w:val="007B2298"/>
    <w:rsid w:val="007C07EF"/>
    <w:rsid w:val="007D17E6"/>
    <w:rsid w:val="007D661A"/>
    <w:rsid w:val="007F2474"/>
    <w:rsid w:val="007F69F0"/>
    <w:rsid w:val="0080643D"/>
    <w:rsid w:val="00810D10"/>
    <w:rsid w:val="00816BA4"/>
    <w:rsid w:val="00825343"/>
    <w:rsid w:val="00826F3D"/>
    <w:rsid w:val="00882F3D"/>
    <w:rsid w:val="0088554A"/>
    <w:rsid w:val="00892013"/>
    <w:rsid w:val="00894B54"/>
    <w:rsid w:val="008B1D1F"/>
    <w:rsid w:val="008B36E5"/>
    <w:rsid w:val="008B59F6"/>
    <w:rsid w:val="008C0B37"/>
    <w:rsid w:val="008C66A9"/>
    <w:rsid w:val="008C7075"/>
    <w:rsid w:val="008D05BC"/>
    <w:rsid w:val="008E081B"/>
    <w:rsid w:val="008E5825"/>
    <w:rsid w:val="008E7C25"/>
    <w:rsid w:val="008F29F1"/>
    <w:rsid w:val="008F4F65"/>
    <w:rsid w:val="0090146A"/>
    <w:rsid w:val="00902D45"/>
    <w:rsid w:val="00934E28"/>
    <w:rsid w:val="00956768"/>
    <w:rsid w:val="00957F36"/>
    <w:rsid w:val="009607F0"/>
    <w:rsid w:val="00962229"/>
    <w:rsid w:val="00980495"/>
    <w:rsid w:val="00997FAB"/>
    <w:rsid w:val="009E37F8"/>
    <w:rsid w:val="00A13BD1"/>
    <w:rsid w:val="00A1649F"/>
    <w:rsid w:val="00A24E05"/>
    <w:rsid w:val="00A3603D"/>
    <w:rsid w:val="00A37842"/>
    <w:rsid w:val="00A379BB"/>
    <w:rsid w:val="00A522E7"/>
    <w:rsid w:val="00A571EA"/>
    <w:rsid w:val="00A61233"/>
    <w:rsid w:val="00A61EE5"/>
    <w:rsid w:val="00A768E1"/>
    <w:rsid w:val="00A76CC9"/>
    <w:rsid w:val="00A845E7"/>
    <w:rsid w:val="00A96131"/>
    <w:rsid w:val="00AA0C5F"/>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64F65"/>
    <w:rsid w:val="00B815C0"/>
    <w:rsid w:val="00B94B54"/>
    <w:rsid w:val="00BA2114"/>
    <w:rsid w:val="00BA269F"/>
    <w:rsid w:val="00BC52F5"/>
    <w:rsid w:val="00BC7BA4"/>
    <w:rsid w:val="00BD6E09"/>
    <w:rsid w:val="00BE4A61"/>
    <w:rsid w:val="00BF3D83"/>
    <w:rsid w:val="00BF4ECE"/>
    <w:rsid w:val="00C055E7"/>
    <w:rsid w:val="00C2257B"/>
    <w:rsid w:val="00C346B1"/>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6971"/>
    <w:rsid w:val="00D01B4A"/>
    <w:rsid w:val="00D043DA"/>
    <w:rsid w:val="00D06DFA"/>
    <w:rsid w:val="00D139F1"/>
    <w:rsid w:val="00D17DDA"/>
    <w:rsid w:val="00D24F08"/>
    <w:rsid w:val="00D30B46"/>
    <w:rsid w:val="00D3619E"/>
    <w:rsid w:val="00D37F15"/>
    <w:rsid w:val="00D402FD"/>
    <w:rsid w:val="00D55C08"/>
    <w:rsid w:val="00D6071B"/>
    <w:rsid w:val="00D64A21"/>
    <w:rsid w:val="00D73D85"/>
    <w:rsid w:val="00D9212E"/>
    <w:rsid w:val="00DA1047"/>
    <w:rsid w:val="00DA6691"/>
    <w:rsid w:val="00DC1283"/>
    <w:rsid w:val="00DC2230"/>
    <w:rsid w:val="00DC5855"/>
    <w:rsid w:val="00DD1972"/>
    <w:rsid w:val="00DD23A1"/>
    <w:rsid w:val="00DD3280"/>
    <w:rsid w:val="00DD7FC6"/>
    <w:rsid w:val="00DE0581"/>
    <w:rsid w:val="00DE3236"/>
    <w:rsid w:val="00DF179D"/>
    <w:rsid w:val="00DF4483"/>
    <w:rsid w:val="00E15D5D"/>
    <w:rsid w:val="00E4191F"/>
    <w:rsid w:val="00E51021"/>
    <w:rsid w:val="00E54264"/>
    <w:rsid w:val="00E555FA"/>
    <w:rsid w:val="00E742B7"/>
    <w:rsid w:val="00E75EE8"/>
    <w:rsid w:val="00E77705"/>
    <w:rsid w:val="00E85349"/>
    <w:rsid w:val="00E93EF9"/>
    <w:rsid w:val="00E9754C"/>
    <w:rsid w:val="00EA258C"/>
    <w:rsid w:val="00EA5A4B"/>
    <w:rsid w:val="00EB0A2A"/>
    <w:rsid w:val="00EC3080"/>
    <w:rsid w:val="00ED01A2"/>
    <w:rsid w:val="00ED34B1"/>
    <w:rsid w:val="00F07B75"/>
    <w:rsid w:val="00F22F95"/>
    <w:rsid w:val="00F260D4"/>
    <w:rsid w:val="00F27BF6"/>
    <w:rsid w:val="00F30D71"/>
    <w:rsid w:val="00F6208E"/>
    <w:rsid w:val="00F87A0B"/>
    <w:rsid w:val="00F87BE9"/>
    <w:rsid w:val="00F94A6B"/>
    <w:rsid w:val="00FA223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en-GB" w:eastAsia="ar-SA"/>
    </w:rPr>
  </w:style>
  <w:style w:type="character" w:customStyle="1" w:styleId="berschrift2Zchn">
    <w:name w:val="Überschrift 2 Zchn"/>
    <w:link w:val="berschrift2"/>
    <w:rsid w:val="00F27BF6"/>
    <w:rPr>
      <w:rFonts w:ascii="Arial" w:hAnsi="Arial" w:cs="Arial"/>
      <w:b/>
      <w:bCs/>
      <w:sz w:val="28"/>
      <w:szCs w:val="28"/>
      <w:lang w:val="en-GB" w:eastAsia="ar-SA" w:bidi="ar-SA"/>
    </w:rPr>
  </w:style>
  <w:style w:type="character" w:customStyle="1" w:styleId="berschrift3Zchn">
    <w:name w:val="Überschrift 3 Zchn"/>
    <w:link w:val="berschrift3"/>
    <w:rsid w:val="00F27BF6"/>
    <w:rPr>
      <w:rFonts w:ascii="Cambria" w:hAnsi="Cambria"/>
      <w:b/>
      <w:bCs/>
      <w:sz w:val="26"/>
      <w:szCs w:val="26"/>
      <w:lang w:val="en-GB" w:eastAsia="ar-SA" w:bidi="ar-SA"/>
    </w:rPr>
  </w:style>
  <w:style w:type="character" w:customStyle="1" w:styleId="berschrift4Zchn">
    <w:name w:val="Überschrift 4 Zchn"/>
    <w:link w:val="berschrift4"/>
    <w:rsid w:val="00F27BF6"/>
    <w:rPr>
      <w:rFonts w:ascii="Arial" w:hAnsi="Arial" w:cs="Arial"/>
      <w:b/>
      <w:bCs/>
      <w:lang w:val="en-GB"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rPr>
  </w:style>
  <w:style w:type="paragraph" w:customStyle="1" w:styleId="BMKSubheadline">
    <w:name w:val="BMK Subheadline"/>
    <w:rsid w:val="0059084D"/>
    <w:rPr>
      <w:rFonts w:ascii="Arial" w:hAnsi="Arial"/>
      <w:b/>
      <w:i/>
      <w:sz w:val="24"/>
    </w:rPr>
  </w:style>
  <w:style w:type="paragraph" w:customStyle="1" w:styleId="BMKIntro">
    <w:name w:val="BMK Intro"/>
    <w:basedOn w:val="Standard"/>
    <w:rsid w:val="0059084D"/>
    <w:pPr>
      <w:spacing w:before="0" w:after="0" w:line="360" w:lineRule="auto"/>
    </w:pPr>
    <w:rPr>
      <w:rFonts w:ascii="Times New Roman" w:hAnsi="Times New Roman" w:cs="Arial"/>
      <w:sz w:val="24"/>
      <w:szCs w:val="24"/>
    </w:rPr>
  </w:style>
  <w:style w:type="paragraph" w:customStyle="1" w:styleId="BMKFlietext">
    <w:name w:val="BMK Fließtext"/>
    <w:basedOn w:val="Standard"/>
    <w:rsid w:val="0059084D"/>
    <w:pPr>
      <w:spacing w:before="0" w:after="0" w:line="360" w:lineRule="auto"/>
    </w:pPr>
    <w:rPr>
      <w:rFonts w:ascii="Times New Roman" w:hAnsi="Times New Roman" w:cs="Arial"/>
      <w:szCs w:val="24"/>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co.de/news/buerocheck/"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bloedorn@bloedorn-pr.de" TargetMode="External"/><Relationship Id="rId2" Type="http://schemas.openxmlformats.org/officeDocument/2006/relationships/numbering" Target="numbering.xml"/><Relationship Id="rId16" Type="http://schemas.openxmlformats.org/officeDocument/2006/relationships/hyperlink" Target="mailto:mail@fe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5101</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3</cp:revision>
  <cp:lastPrinted>2020-11-18T15:23:00Z</cp:lastPrinted>
  <dcterms:created xsi:type="dcterms:W3CDTF">2020-12-13T17:08:00Z</dcterms:created>
  <dcterms:modified xsi:type="dcterms:W3CDTF">2020-12-16T09:35:00Z</dcterms:modified>
</cp:coreProperties>
</file>