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3D8" w:rsidRDefault="006753D8">
      <w:pPr>
        <w:pStyle w:val="berschrift1"/>
        <w:tabs>
          <w:tab w:val="left" w:pos="0"/>
        </w:tabs>
      </w:pPr>
      <w:r>
        <w:t>Presseinformation</w:t>
      </w:r>
    </w:p>
    <w:p w:rsidR="00AA3EBA" w:rsidRDefault="00AA3EBA">
      <w:pPr>
        <w:rPr>
          <w:sz w:val="32"/>
        </w:rPr>
      </w:pPr>
    </w:p>
    <w:p w:rsidR="005A167F" w:rsidRPr="005A167F" w:rsidRDefault="005A167F" w:rsidP="005A167F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 w:rsidRPr="005A167F">
        <w:rPr>
          <w:rFonts w:ascii="Univers" w:hAnsi="Univers"/>
          <w:b/>
          <w:sz w:val="28"/>
          <w:szCs w:val="28"/>
        </w:rPr>
        <w:t>Open BIM mit BIM2AVA von California.pro</w:t>
      </w:r>
    </w:p>
    <w:p w:rsidR="005A167F" w:rsidRDefault="005A167F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:rsidR="00D45B63" w:rsidRPr="005A167F" w:rsidRDefault="00D45B63" w:rsidP="005A167F">
      <w:pPr>
        <w:pStyle w:val="bodytext"/>
        <w:spacing w:before="0" w:after="0"/>
        <w:jc w:val="right"/>
        <w:rPr>
          <w:rFonts w:ascii="Univers" w:hAnsi="Univers"/>
          <w:b/>
          <w:i/>
        </w:rPr>
      </w:pPr>
      <w:r w:rsidRPr="005A167F">
        <w:rPr>
          <w:rFonts w:ascii="Univers" w:hAnsi="Univers"/>
          <w:b/>
          <w:i/>
        </w:rPr>
        <w:t>Realität</w:t>
      </w:r>
      <w:r w:rsidR="005A167F" w:rsidRPr="005A167F">
        <w:rPr>
          <w:rFonts w:ascii="Univers" w:hAnsi="Univers"/>
          <w:b/>
          <w:i/>
        </w:rPr>
        <w:t xml:space="preserve"> und kein Wunschdenken</w:t>
      </w:r>
    </w:p>
    <w:p w:rsidR="008D570A" w:rsidRPr="0067006A" w:rsidRDefault="008D570A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:rsidR="001D1D88" w:rsidRPr="0097209F" w:rsidRDefault="001F7120" w:rsidP="001D1D88">
      <w:pPr>
        <w:spacing w:line="36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1D1D88">
        <w:rPr>
          <w:rFonts w:ascii="Arial" w:hAnsi="Arial" w:cs="Arial"/>
          <w:b/>
          <w:sz w:val="20"/>
          <w:szCs w:val="20"/>
        </w:rPr>
        <w:t xml:space="preserve">München, im </w:t>
      </w:r>
      <w:r w:rsidR="00D45B63" w:rsidRPr="001D1D88">
        <w:rPr>
          <w:rFonts w:ascii="Arial" w:hAnsi="Arial" w:cs="Arial"/>
          <w:b/>
          <w:sz w:val="20"/>
          <w:szCs w:val="20"/>
        </w:rPr>
        <w:t>November</w:t>
      </w:r>
      <w:r w:rsidRPr="001D1D88">
        <w:rPr>
          <w:rFonts w:ascii="Arial" w:hAnsi="Arial" w:cs="Arial"/>
          <w:b/>
          <w:sz w:val="20"/>
          <w:szCs w:val="20"/>
        </w:rPr>
        <w:t xml:space="preserve"> 201</w:t>
      </w:r>
      <w:r w:rsidR="00F17914" w:rsidRPr="001D1D88">
        <w:rPr>
          <w:rFonts w:ascii="Arial" w:hAnsi="Arial" w:cs="Arial"/>
          <w:b/>
          <w:sz w:val="20"/>
          <w:szCs w:val="20"/>
        </w:rPr>
        <w:t>8</w:t>
      </w:r>
      <w:r w:rsidRPr="001D1D88">
        <w:rPr>
          <w:rFonts w:ascii="Arial" w:hAnsi="Arial" w:cs="Arial"/>
          <w:sz w:val="20"/>
          <w:szCs w:val="20"/>
        </w:rPr>
        <w:t xml:space="preserve">. </w:t>
      </w:r>
      <w:r w:rsidR="001D1D88" w:rsidRPr="001D1D88">
        <w:rPr>
          <w:rFonts w:ascii="Arial" w:hAnsi="Arial" w:cs="Arial"/>
          <w:sz w:val="20"/>
          <w:szCs w:val="20"/>
        </w:rPr>
        <w:t xml:space="preserve">Mittlerweile erkennen immer mehr Architekten die Vorteile der </w:t>
      </w:r>
      <w:r w:rsidR="001D1D88" w:rsidRPr="001D1D88">
        <w:rPr>
          <w:rFonts w:ascii="Arial" w:hAnsi="Arial" w:cs="Arial"/>
          <w:sz w:val="20"/>
          <w:szCs w:val="20"/>
          <w:shd w:val="clear" w:color="auto" w:fill="FFFFFF"/>
        </w:rPr>
        <w:t xml:space="preserve">Planungsmethode BIM. Nutzt der </w:t>
      </w:r>
      <w:r w:rsidR="0097209F">
        <w:rPr>
          <w:rFonts w:ascii="Arial" w:hAnsi="Arial" w:cs="Arial"/>
          <w:sz w:val="20"/>
          <w:szCs w:val="20"/>
          <w:shd w:val="clear" w:color="auto" w:fill="FFFFFF"/>
        </w:rPr>
        <w:t>Planer</w:t>
      </w:r>
      <w:r w:rsidR="001D1D88" w:rsidRPr="001D1D88">
        <w:rPr>
          <w:rFonts w:ascii="Arial" w:hAnsi="Arial" w:cs="Arial"/>
          <w:sz w:val="20"/>
          <w:szCs w:val="20"/>
          <w:shd w:val="clear" w:color="auto" w:fill="FFFFFF"/>
        </w:rPr>
        <w:t xml:space="preserve"> die Informationen des dreidimensionalen Gebäudemodells in seiner Kostenplanungs- und Ausschreibungssoftware, kann er in einem frühen Stadium dem Auftraggeber exakte Kosten präsentieren. </w:t>
      </w:r>
      <w:r w:rsidR="0097209F">
        <w:rPr>
          <w:rFonts w:ascii="Arial" w:hAnsi="Arial" w:cs="Arial"/>
          <w:sz w:val="20"/>
          <w:szCs w:val="20"/>
          <w:shd w:val="clear" w:color="auto" w:fill="FFFFFF"/>
        </w:rPr>
        <w:t>Denn j</w:t>
      </w:r>
      <w:r w:rsidR="001D1D88" w:rsidRPr="001D1D88">
        <w:rPr>
          <w:rFonts w:ascii="Arial" w:hAnsi="Arial" w:cs="Arial"/>
          <w:sz w:val="20"/>
          <w:szCs w:val="20"/>
        </w:rPr>
        <w:t xml:space="preserve">e früher der Bauherr </w:t>
      </w:r>
      <w:r w:rsidR="006C4B5C">
        <w:rPr>
          <w:rFonts w:ascii="Arial" w:hAnsi="Arial" w:cs="Arial"/>
          <w:sz w:val="20"/>
          <w:szCs w:val="20"/>
        </w:rPr>
        <w:t xml:space="preserve">über </w:t>
      </w:r>
      <w:r w:rsidR="001D1D88" w:rsidRPr="001D1D88">
        <w:rPr>
          <w:rFonts w:ascii="Arial" w:hAnsi="Arial" w:cs="Arial"/>
          <w:sz w:val="20"/>
          <w:szCs w:val="20"/>
        </w:rPr>
        <w:t xml:space="preserve">aktuelle Kosten sowie Varianten und deren Auswirkungen auf die Kosten </w:t>
      </w:r>
      <w:r w:rsidR="006C4B5C">
        <w:rPr>
          <w:rFonts w:ascii="Arial" w:hAnsi="Arial" w:cs="Arial"/>
          <w:sz w:val="20"/>
          <w:szCs w:val="20"/>
        </w:rPr>
        <w:t xml:space="preserve">informiert </w:t>
      </w:r>
      <w:r w:rsidR="001D1D88" w:rsidRPr="001D1D88">
        <w:rPr>
          <w:rFonts w:ascii="Arial" w:hAnsi="Arial" w:cs="Arial"/>
          <w:sz w:val="20"/>
          <w:szCs w:val="20"/>
        </w:rPr>
        <w:t xml:space="preserve">wird, desto größer ist seine „relative“ Kostensicherheit. </w:t>
      </w:r>
      <w:r w:rsidR="00D45B63" w:rsidRPr="001D1D88">
        <w:rPr>
          <w:rFonts w:ascii="Arial" w:hAnsi="Arial" w:cs="Arial"/>
          <w:sz w:val="20"/>
          <w:szCs w:val="20"/>
        </w:rPr>
        <w:t xml:space="preserve">Wie </w:t>
      </w:r>
      <w:r w:rsidR="001D1D88" w:rsidRPr="001D1D88">
        <w:rPr>
          <w:rFonts w:ascii="Arial" w:hAnsi="Arial" w:cs="Arial"/>
          <w:sz w:val="20"/>
          <w:szCs w:val="20"/>
        </w:rPr>
        <w:t>vo</w:t>
      </w:r>
      <w:r w:rsidR="0097209F">
        <w:rPr>
          <w:rFonts w:ascii="Arial" w:hAnsi="Arial" w:cs="Arial"/>
          <w:sz w:val="20"/>
          <w:szCs w:val="20"/>
        </w:rPr>
        <w:t>m CAD-Hersteller</w:t>
      </w:r>
      <w:r w:rsidR="001D1D88" w:rsidRPr="001D1D88">
        <w:rPr>
          <w:rFonts w:ascii="Arial" w:hAnsi="Arial" w:cs="Arial"/>
          <w:sz w:val="20"/>
          <w:szCs w:val="20"/>
        </w:rPr>
        <w:t xml:space="preserve"> </w:t>
      </w:r>
      <w:r w:rsidR="00FD48CE">
        <w:rPr>
          <w:rFonts w:ascii="Arial" w:hAnsi="Arial" w:cs="Arial"/>
          <w:sz w:val="20"/>
          <w:szCs w:val="20"/>
        </w:rPr>
        <w:t>GRAPHISOFT</w:t>
      </w:r>
      <w:r w:rsidR="001D1D88" w:rsidRPr="001D1D88">
        <w:rPr>
          <w:rFonts w:ascii="Arial" w:hAnsi="Arial" w:cs="Arial"/>
          <w:sz w:val="20"/>
          <w:szCs w:val="20"/>
        </w:rPr>
        <w:t xml:space="preserve"> </w:t>
      </w:r>
      <w:r w:rsidR="00D45B63" w:rsidRPr="001D1D88">
        <w:rPr>
          <w:rFonts w:ascii="Arial" w:hAnsi="Arial" w:cs="Arial"/>
          <w:sz w:val="20"/>
          <w:szCs w:val="20"/>
        </w:rPr>
        <w:t xml:space="preserve">in einem umfangreichen Test zum Thema </w:t>
      </w:r>
      <w:r w:rsidR="0097209F">
        <w:rPr>
          <w:rFonts w:ascii="Arial" w:hAnsi="Arial" w:cs="Arial"/>
          <w:sz w:val="20"/>
          <w:szCs w:val="20"/>
        </w:rPr>
        <w:t>„</w:t>
      </w:r>
      <w:r w:rsidR="00D45B63" w:rsidRPr="001D1D88">
        <w:rPr>
          <w:rFonts w:ascii="Arial" w:hAnsi="Arial" w:cs="Arial"/>
          <w:color w:val="333333"/>
          <w:sz w:val="20"/>
          <w:szCs w:val="20"/>
        </w:rPr>
        <w:t>BIM basierte Mengen- und Kostenermittlung</w:t>
      </w:r>
      <w:r w:rsidR="0097209F">
        <w:rPr>
          <w:rFonts w:ascii="Arial" w:hAnsi="Arial" w:cs="Arial"/>
          <w:color w:val="333333"/>
          <w:sz w:val="20"/>
          <w:szCs w:val="20"/>
        </w:rPr>
        <w:t>“</w:t>
      </w:r>
      <w:r w:rsidR="00D45B63" w:rsidRPr="001D1D88">
        <w:rPr>
          <w:rFonts w:ascii="Arial" w:hAnsi="Arial" w:cs="Arial"/>
          <w:color w:val="333333"/>
          <w:sz w:val="20"/>
          <w:szCs w:val="20"/>
        </w:rPr>
        <w:t xml:space="preserve"> </w:t>
      </w:r>
      <w:r w:rsidR="00D45B63" w:rsidRPr="001D1D88">
        <w:rPr>
          <w:rFonts w:ascii="Arial" w:hAnsi="Arial" w:cs="Arial"/>
          <w:sz w:val="20"/>
          <w:szCs w:val="20"/>
        </w:rPr>
        <w:t xml:space="preserve">bewiesen wurde, funktioniert die Übergabe </w:t>
      </w:r>
      <w:r w:rsidR="001D1D88" w:rsidRPr="001D1D88">
        <w:rPr>
          <w:rFonts w:ascii="Arial" w:hAnsi="Arial" w:cs="Arial"/>
          <w:sz w:val="20"/>
          <w:szCs w:val="20"/>
        </w:rPr>
        <w:t>de</w:t>
      </w:r>
      <w:r w:rsidR="006C4B5C">
        <w:rPr>
          <w:rFonts w:ascii="Arial" w:hAnsi="Arial" w:cs="Arial"/>
          <w:sz w:val="20"/>
          <w:szCs w:val="20"/>
        </w:rPr>
        <w:t xml:space="preserve">s IFC-Modells und </w:t>
      </w:r>
      <w:r w:rsidR="00723768">
        <w:rPr>
          <w:rFonts w:ascii="Arial" w:hAnsi="Arial" w:cs="Arial"/>
          <w:sz w:val="20"/>
          <w:szCs w:val="20"/>
        </w:rPr>
        <w:t xml:space="preserve">der </w:t>
      </w:r>
      <w:r w:rsidR="006C4B5C">
        <w:rPr>
          <w:rFonts w:ascii="Arial" w:hAnsi="Arial" w:cs="Arial"/>
          <w:sz w:val="20"/>
          <w:szCs w:val="20"/>
        </w:rPr>
        <w:t xml:space="preserve">darin enthaltenen Informationen </w:t>
      </w:r>
      <w:r w:rsidR="001D1D88" w:rsidRPr="001D1D88">
        <w:rPr>
          <w:rFonts w:ascii="Arial" w:hAnsi="Arial" w:cs="Arial"/>
          <w:sz w:val="20"/>
          <w:szCs w:val="20"/>
        </w:rPr>
        <w:t xml:space="preserve">von </w:t>
      </w:r>
      <w:r w:rsidR="00FD48CE">
        <w:rPr>
          <w:rFonts w:ascii="Arial" w:hAnsi="Arial" w:cs="Arial"/>
          <w:sz w:val="20"/>
          <w:szCs w:val="20"/>
        </w:rPr>
        <w:t>ARCHI</w:t>
      </w:r>
      <w:r w:rsidR="001D1D88" w:rsidRPr="001D1D88">
        <w:rPr>
          <w:rFonts w:ascii="Arial" w:hAnsi="Arial" w:cs="Arial"/>
          <w:sz w:val="20"/>
          <w:szCs w:val="20"/>
        </w:rPr>
        <w:t>CAD in das</w:t>
      </w:r>
      <w:r w:rsidR="001D1D88" w:rsidRPr="001D1D8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BIM-fähige </w:t>
      </w:r>
      <w:r w:rsidR="001D1D88" w:rsidRPr="0097209F">
        <w:rPr>
          <w:rFonts w:ascii="Arial" w:hAnsi="Arial" w:cs="Arial"/>
          <w:sz w:val="20"/>
          <w:szCs w:val="20"/>
          <w:shd w:val="clear" w:color="auto" w:fill="FFFFFF"/>
        </w:rPr>
        <w:t xml:space="preserve">AVA- und Baukostenmanagementsystem California.pro </w:t>
      </w:r>
      <w:r w:rsidR="008910DE">
        <w:rPr>
          <w:rFonts w:ascii="Arial" w:hAnsi="Arial" w:cs="Arial"/>
          <w:sz w:val="20"/>
          <w:szCs w:val="20"/>
          <w:shd w:val="clear" w:color="auto" w:fill="FFFFFF"/>
        </w:rPr>
        <w:t xml:space="preserve">der </w:t>
      </w:r>
      <w:r w:rsidR="001D1D88" w:rsidRPr="0097209F">
        <w:rPr>
          <w:rFonts w:ascii="Arial" w:hAnsi="Arial" w:cs="Arial"/>
          <w:sz w:val="20"/>
          <w:szCs w:val="20"/>
          <w:shd w:val="clear" w:color="auto" w:fill="FFFFFF"/>
        </w:rPr>
        <w:t xml:space="preserve">G&amp;W Software AG. </w:t>
      </w:r>
    </w:p>
    <w:p w:rsidR="001D1D88" w:rsidRPr="001D1D88" w:rsidRDefault="001D1D88" w:rsidP="000B171C">
      <w:pPr>
        <w:spacing w:line="360" w:lineRule="auto"/>
        <w:rPr>
          <w:rFonts w:ascii="Arial" w:hAnsi="Arial" w:cs="Arial"/>
          <w:sz w:val="20"/>
          <w:szCs w:val="20"/>
        </w:rPr>
      </w:pPr>
    </w:p>
    <w:p w:rsidR="0097209F" w:rsidRPr="00FD48CE" w:rsidRDefault="001D1D88" w:rsidP="0097209F">
      <w:pPr>
        <w:pStyle w:val="BMKFlietext"/>
        <w:rPr>
          <w:rFonts w:ascii="Arial" w:hAnsi="Arial"/>
          <w:sz w:val="20"/>
          <w:szCs w:val="20"/>
          <w:lang w:val="de-DE"/>
        </w:rPr>
      </w:pPr>
      <w:r w:rsidRPr="006C4B5C">
        <w:rPr>
          <w:rFonts w:ascii="Arial" w:hAnsi="Arial"/>
          <w:sz w:val="20"/>
          <w:szCs w:val="20"/>
          <w:lang w:val="de-DE"/>
        </w:rPr>
        <w:t>So hat man im Rahmen eines Testprojektes das BIM-Modell eines Gebäudes via IFC aus ARCHICAD</w:t>
      </w:r>
      <w:r w:rsidR="00FD48CE" w:rsidRPr="006C4B5C">
        <w:rPr>
          <w:rFonts w:ascii="Arial" w:hAnsi="Arial"/>
          <w:sz w:val="20"/>
          <w:szCs w:val="20"/>
          <w:lang w:val="de-DE"/>
        </w:rPr>
        <w:t xml:space="preserve"> an acht verschieden AVA-Programme übergeben. </w:t>
      </w:r>
      <w:r w:rsidR="00FD48CE" w:rsidRPr="006C4B5C">
        <w:rPr>
          <w:rFonts w:ascii="Arial" w:hAnsi="Arial"/>
          <w:color w:val="000000"/>
          <w:sz w:val="20"/>
          <w:szCs w:val="20"/>
          <w:lang w:val="de-DE"/>
        </w:rPr>
        <w:t xml:space="preserve">Um vergleichbar zu sein, wurden die Gewerke Rohbau, Türen und Fenster, Estrich und Bodenbeläge sowie Gipskartonarbeiten betrachtet. </w:t>
      </w:r>
      <w:r w:rsidR="00FD48CE" w:rsidRPr="006C4B5C">
        <w:rPr>
          <w:rFonts w:ascii="Arial" w:hAnsi="Arial"/>
          <w:color w:val="000000"/>
          <w:sz w:val="20"/>
          <w:szCs w:val="20"/>
          <w:lang w:val="de-DE" w:eastAsia="ar-SA"/>
        </w:rPr>
        <w:t xml:space="preserve">Als Referenz diente </w:t>
      </w:r>
      <w:r w:rsidR="006C4B5C">
        <w:rPr>
          <w:rFonts w:ascii="Arial" w:hAnsi="Arial"/>
          <w:color w:val="000000"/>
          <w:sz w:val="20"/>
          <w:szCs w:val="20"/>
          <w:lang w:val="de-DE" w:eastAsia="ar-SA"/>
        </w:rPr>
        <w:t>eine</w:t>
      </w:r>
      <w:r w:rsidR="00FD48CE" w:rsidRPr="006C4B5C">
        <w:rPr>
          <w:rFonts w:ascii="Arial" w:hAnsi="Arial"/>
          <w:color w:val="000000"/>
          <w:sz w:val="20"/>
          <w:szCs w:val="20"/>
          <w:lang w:val="de-DE" w:eastAsia="ar-SA"/>
        </w:rPr>
        <w:t xml:space="preserve"> </w:t>
      </w:r>
      <w:r w:rsidR="00FD48CE" w:rsidRPr="006C4B5C">
        <w:rPr>
          <w:rFonts w:ascii="Arial" w:hAnsi="Arial"/>
          <w:bCs/>
          <w:color w:val="000000"/>
          <w:sz w:val="20"/>
          <w:szCs w:val="20"/>
          <w:lang w:val="de-DE" w:eastAsia="ar-SA"/>
        </w:rPr>
        <w:t>konventionelle Massenberechnung per Hand</w:t>
      </w:r>
      <w:r w:rsidR="00FD48CE" w:rsidRPr="006C4B5C">
        <w:rPr>
          <w:rFonts w:ascii="Arial" w:hAnsi="Arial"/>
          <w:color w:val="000000"/>
          <w:sz w:val="20"/>
          <w:szCs w:val="20"/>
          <w:lang w:val="de-DE" w:eastAsia="ar-SA"/>
        </w:rPr>
        <w:t xml:space="preserve">, die in ARCHICAD ausgemessen wurde. </w:t>
      </w:r>
      <w:r w:rsidR="006C4B5C">
        <w:rPr>
          <w:rFonts w:ascii="Arial" w:hAnsi="Arial"/>
          <w:color w:val="000000"/>
          <w:sz w:val="20"/>
          <w:szCs w:val="20"/>
          <w:lang w:val="de-DE" w:eastAsia="ar-SA"/>
        </w:rPr>
        <w:t>Verglichen mit der händischen Mengenermittlung beliefen sich d</w:t>
      </w:r>
      <w:r w:rsidR="00FD48CE" w:rsidRPr="00CE7F9A">
        <w:rPr>
          <w:rFonts w:ascii="Arial" w:hAnsi="Arial"/>
          <w:color w:val="000000"/>
          <w:sz w:val="20"/>
          <w:szCs w:val="20"/>
          <w:lang w:val="de-DE" w:eastAsia="ar-SA"/>
        </w:rPr>
        <w:t>ie Abweichungen auf unter 1 %.</w:t>
      </w:r>
      <w:r w:rsidR="0097209F" w:rsidRPr="00CE7F9A">
        <w:rPr>
          <w:rFonts w:ascii="Arial" w:hAnsi="Arial"/>
          <w:color w:val="000000"/>
          <w:sz w:val="20"/>
          <w:szCs w:val="20"/>
          <w:lang w:val="de-DE" w:eastAsia="ar-SA"/>
        </w:rPr>
        <w:t xml:space="preserve"> </w:t>
      </w:r>
      <w:r w:rsidR="0097209F">
        <w:rPr>
          <w:rFonts w:ascii="Arial" w:hAnsi="Arial"/>
          <w:sz w:val="20"/>
          <w:szCs w:val="20"/>
          <w:lang w:val="de-DE"/>
        </w:rPr>
        <w:t xml:space="preserve">GRAPHISOFT wird in einem zweiten Schritt 2019 die Übergabe der Daten </w:t>
      </w:r>
      <w:r w:rsidR="006C4B5C">
        <w:rPr>
          <w:rFonts w:ascii="Arial" w:hAnsi="Arial"/>
          <w:sz w:val="20"/>
          <w:szCs w:val="20"/>
          <w:lang w:val="de-DE"/>
        </w:rPr>
        <w:t>weiterer</w:t>
      </w:r>
      <w:r w:rsidR="0097209F">
        <w:rPr>
          <w:rFonts w:ascii="Arial" w:hAnsi="Arial"/>
          <w:sz w:val="20"/>
          <w:szCs w:val="20"/>
          <w:lang w:val="de-DE"/>
        </w:rPr>
        <w:t xml:space="preserve"> Gebäudetypen und komplexerer Bauteile teste</w:t>
      </w:r>
      <w:r w:rsidR="0067006A">
        <w:rPr>
          <w:rFonts w:ascii="Arial" w:hAnsi="Arial"/>
          <w:sz w:val="20"/>
          <w:szCs w:val="20"/>
          <w:lang w:val="de-DE"/>
        </w:rPr>
        <w:t xml:space="preserve">n. </w:t>
      </w:r>
      <w:r w:rsidR="0097209F">
        <w:rPr>
          <w:rFonts w:ascii="Arial" w:hAnsi="Arial"/>
          <w:sz w:val="20"/>
          <w:szCs w:val="20"/>
          <w:lang w:val="de-DE"/>
        </w:rPr>
        <w:t>California.pro ist wieder dabei.</w:t>
      </w:r>
    </w:p>
    <w:p w:rsidR="0097209F" w:rsidRPr="00FD48CE" w:rsidRDefault="0097209F" w:rsidP="0097209F">
      <w:pPr>
        <w:pStyle w:val="BMKFlietext"/>
        <w:rPr>
          <w:rFonts w:ascii="Arial" w:hAnsi="Arial"/>
          <w:sz w:val="20"/>
          <w:szCs w:val="20"/>
          <w:lang w:val="de-DE"/>
        </w:rPr>
      </w:pPr>
    </w:p>
    <w:p w:rsidR="006114C9" w:rsidRDefault="00FD48CE" w:rsidP="00FD48CE">
      <w:pPr>
        <w:pStyle w:val="BMKFlietext"/>
        <w:rPr>
          <w:rFonts w:ascii="Arial" w:hAnsi="Arial"/>
          <w:sz w:val="20"/>
          <w:szCs w:val="20"/>
          <w:lang w:val="de-DE"/>
        </w:rPr>
      </w:pPr>
      <w:r w:rsidRPr="0067006A">
        <w:rPr>
          <w:rFonts w:ascii="Arial" w:hAnsi="Arial"/>
          <w:sz w:val="20"/>
          <w:szCs w:val="20"/>
          <w:lang w:val="de-DE"/>
        </w:rPr>
        <w:t xml:space="preserve">Die Planer </w:t>
      </w:r>
      <w:r w:rsidR="006C4B5C" w:rsidRPr="0067006A">
        <w:rPr>
          <w:rFonts w:ascii="Arial" w:hAnsi="Arial"/>
          <w:sz w:val="20"/>
          <w:szCs w:val="20"/>
          <w:lang w:val="de-DE"/>
        </w:rPr>
        <w:t>importieren</w:t>
      </w:r>
      <w:r w:rsidRPr="0067006A">
        <w:rPr>
          <w:rFonts w:ascii="Arial" w:hAnsi="Arial"/>
          <w:sz w:val="20"/>
          <w:szCs w:val="20"/>
          <w:lang w:val="de-DE"/>
        </w:rPr>
        <w:t xml:space="preserve"> über die integrierte </w:t>
      </w:r>
      <w:r w:rsidR="00152887" w:rsidRPr="0067006A">
        <w:rPr>
          <w:rFonts w:ascii="Arial" w:hAnsi="Arial"/>
          <w:sz w:val="20"/>
          <w:szCs w:val="20"/>
          <w:lang w:val="de-DE"/>
        </w:rPr>
        <w:t>BIM2AVA-</w:t>
      </w:r>
      <w:r w:rsidRPr="0067006A">
        <w:rPr>
          <w:rFonts w:ascii="Arial" w:hAnsi="Arial"/>
          <w:sz w:val="20"/>
          <w:szCs w:val="20"/>
          <w:lang w:val="de-DE"/>
        </w:rPr>
        <w:t>Schnittstelle das 3D-Modell in California.pro inklusive ergänzende</w:t>
      </w:r>
      <w:r w:rsidR="006C4B5C" w:rsidRPr="0067006A">
        <w:rPr>
          <w:rFonts w:ascii="Arial" w:hAnsi="Arial"/>
          <w:sz w:val="20"/>
          <w:szCs w:val="20"/>
          <w:lang w:val="de-DE"/>
        </w:rPr>
        <w:t>r</w:t>
      </w:r>
      <w:r w:rsidRPr="0067006A">
        <w:rPr>
          <w:rFonts w:ascii="Arial" w:hAnsi="Arial"/>
          <w:sz w:val="20"/>
          <w:szCs w:val="20"/>
          <w:lang w:val="de-DE"/>
        </w:rPr>
        <w:t xml:space="preserve"> Informationen wie Ausstattungs- und Qualitätsmerkmale oder individuell vereinbarte technische Parameter. Das Programm erzeugt daraufhin aus dem digitalen Gebäudemodell das „Kaufmännische Gebäudemodell“, welches als Raum- und Gebäudebuch </w:t>
      </w:r>
      <w:r w:rsidR="006C4B5C" w:rsidRPr="0067006A">
        <w:rPr>
          <w:rFonts w:ascii="Arial" w:hAnsi="Arial"/>
          <w:sz w:val="20"/>
          <w:szCs w:val="20"/>
          <w:lang w:val="de-DE"/>
        </w:rPr>
        <w:t xml:space="preserve">alle Bauteile nach Gebäudestruktur und Qualität gruppiert und visuell im 3D-Viewer darstellt. </w:t>
      </w:r>
      <w:r w:rsidR="006114C9" w:rsidRPr="0067006A">
        <w:rPr>
          <w:rFonts w:ascii="Arial" w:hAnsi="Arial"/>
          <w:sz w:val="20"/>
          <w:szCs w:val="20"/>
          <w:lang w:val="de-DE"/>
        </w:rPr>
        <w:t>Werden die aus dem 3D-Modell ermittelten Mengenansätze mit Teilleistungen verknüpft, erzeugt California.pro aus dem Kaufmännischen Gebäudemodell automatisch die Leistungsverzeichnisse für die einzelnen Vergabeeinheiten.</w:t>
      </w:r>
    </w:p>
    <w:p w:rsidR="00FD48CE" w:rsidRDefault="00FD48CE" w:rsidP="00FD48CE">
      <w:pPr>
        <w:pStyle w:val="BMKFlietext"/>
        <w:rPr>
          <w:rFonts w:ascii="Arial" w:hAnsi="Arial"/>
          <w:sz w:val="20"/>
          <w:szCs w:val="20"/>
          <w:lang w:val="de-DE"/>
        </w:rPr>
      </w:pPr>
      <w:r w:rsidRPr="00FD48CE">
        <w:rPr>
          <w:rFonts w:ascii="Arial" w:hAnsi="Arial"/>
          <w:sz w:val="20"/>
          <w:szCs w:val="20"/>
          <w:lang w:val="de-DE"/>
        </w:rPr>
        <w:lastRenderedPageBreak/>
        <w:t xml:space="preserve">Durch die den Leistungen zugeordneten Kostengruppen bildet das </w:t>
      </w:r>
      <w:r w:rsidR="006C4B5C">
        <w:rPr>
          <w:rFonts w:ascii="Arial" w:hAnsi="Arial"/>
          <w:sz w:val="20"/>
          <w:szCs w:val="20"/>
          <w:lang w:val="de-DE"/>
        </w:rPr>
        <w:t>Programm</w:t>
      </w:r>
      <w:r w:rsidRPr="00FD48CE">
        <w:rPr>
          <w:rFonts w:ascii="Arial" w:hAnsi="Arial"/>
          <w:sz w:val="20"/>
          <w:szCs w:val="20"/>
          <w:lang w:val="de-DE"/>
        </w:rPr>
        <w:t xml:space="preserve"> die Baukosten in der Kostengliederung der DIN 276 oder in</w:t>
      </w:r>
      <w:r w:rsidR="006C4B5C">
        <w:rPr>
          <w:rFonts w:ascii="Arial" w:hAnsi="Arial"/>
          <w:sz w:val="20"/>
          <w:szCs w:val="20"/>
          <w:lang w:val="de-DE"/>
        </w:rPr>
        <w:t xml:space="preserve"> jeder </w:t>
      </w:r>
      <w:r w:rsidRPr="00FD48CE">
        <w:rPr>
          <w:rFonts w:ascii="Arial" w:hAnsi="Arial"/>
          <w:sz w:val="20"/>
          <w:szCs w:val="20"/>
          <w:lang w:val="de-DE"/>
        </w:rPr>
        <w:t xml:space="preserve">beliebig anderen </w:t>
      </w:r>
      <w:r w:rsidRPr="0067006A">
        <w:rPr>
          <w:rFonts w:ascii="Arial" w:hAnsi="Arial"/>
          <w:sz w:val="20"/>
          <w:szCs w:val="20"/>
          <w:lang w:val="de-DE"/>
        </w:rPr>
        <w:t xml:space="preserve">Kostenstruktur </w:t>
      </w:r>
      <w:r w:rsidR="00152887" w:rsidRPr="0067006A">
        <w:rPr>
          <w:rFonts w:ascii="Arial" w:hAnsi="Arial"/>
          <w:sz w:val="20"/>
          <w:szCs w:val="20"/>
          <w:lang w:val="de-DE"/>
        </w:rPr>
        <w:t xml:space="preserve">vollständig automatisiert </w:t>
      </w:r>
      <w:r w:rsidRPr="0067006A">
        <w:rPr>
          <w:rFonts w:ascii="Arial" w:hAnsi="Arial"/>
          <w:sz w:val="20"/>
          <w:szCs w:val="20"/>
          <w:lang w:val="de-DE"/>
        </w:rPr>
        <w:t xml:space="preserve">ab. </w:t>
      </w:r>
      <w:r w:rsidR="006C4B5C" w:rsidRPr="0067006A">
        <w:rPr>
          <w:rFonts w:ascii="Arial" w:hAnsi="Arial"/>
          <w:sz w:val="20"/>
          <w:szCs w:val="20"/>
          <w:lang w:val="de-DE"/>
        </w:rPr>
        <w:t>Somit ist j</w:t>
      </w:r>
      <w:r w:rsidRPr="0067006A">
        <w:rPr>
          <w:rFonts w:ascii="Arial" w:hAnsi="Arial"/>
          <w:sz w:val="20"/>
          <w:szCs w:val="20"/>
          <w:lang w:val="de-DE"/>
        </w:rPr>
        <w:t>ederzeit ist sichergestellt, dass alle</w:t>
      </w:r>
      <w:bookmarkStart w:id="0" w:name="_GoBack"/>
      <w:bookmarkEnd w:id="0"/>
      <w:r w:rsidRPr="00FD48CE">
        <w:rPr>
          <w:rFonts w:ascii="Arial" w:hAnsi="Arial"/>
          <w:sz w:val="20"/>
          <w:szCs w:val="20"/>
          <w:lang w:val="de-DE"/>
        </w:rPr>
        <w:t xml:space="preserve"> </w:t>
      </w:r>
      <w:r w:rsidR="006C4B5C">
        <w:rPr>
          <w:rFonts w:ascii="Arial" w:hAnsi="Arial"/>
          <w:sz w:val="20"/>
          <w:szCs w:val="20"/>
          <w:lang w:val="de-DE"/>
        </w:rPr>
        <w:t>Mengen</w:t>
      </w:r>
      <w:r w:rsidRPr="00FD48CE">
        <w:rPr>
          <w:rFonts w:ascii="Arial" w:hAnsi="Arial"/>
          <w:sz w:val="20"/>
          <w:szCs w:val="20"/>
          <w:lang w:val="de-DE"/>
        </w:rPr>
        <w:t>, die aus der geometrieorientierten Planung stamme</w:t>
      </w:r>
      <w:r w:rsidR="006C4B5C">
        <w:rPr>
          <w:rFonts w:ascii="Arial" w:hAnsi="Arial"/>
          <w:sz w:val="20"/>
          <w:szCs w:val="20"/>
          <w:lang w:val="de-DE"/>
        </w:rPr>
        <w:t>n, und die damit verbundenen Kosten</w:t>
      </w:r>
      <w:r w:rsidRPr="00FD48CE">
        <w:rPr>
          <w:rFonts w:ascii="Arial" w:hAnsi="Arial"/>
          <w:sz w:val="20"/>
          <w:szCs w:val="20"/>
          <w:lang w:val="de-DE"/>
        </w:rPr>
        <w:t xml:space="preserve"> 1:1 in den LVs und </w:t>
      </w:r>
      <w:r w:rsidR="006C4B5C">
        <w:rPr>
          <w:rFonts w:ascii="Arial" w:hAnsi="Arial"/>
          <w:sz w:val="20"/>
          <w:szCs w:val="20"/>
          <w:lang w:val="de-DE"/>
        </w:rPr>
        <w:t>den Kostendokumentationen, z.B. nach</w:t>
      </w:r>
      <w:r w:rsidRPr="00FD48CE">
        <w:rPr>
          <w:rFonts w:ascii="Arial" w:hAnsi="Arial"/>
          <w:sz w:val="20"/>
          <w:szCs w:val="20"/>
          <w:lang w:val="de-DE"/>
        </w:rPr>
        <w:t xml:space="preserve"> DIN 276</w:t>
      </w:r>
      <w:r w:rsidR="001F113B">
        <w:rPr>
          <w:rFonts w:ascii="Arial" w:hAnsi="Arial"/>
          <w:sz w:val="20"/>
          <w:szCs w:val="20"/>
          <w:lang w:val="de-DE"/>
        </w:rPr>
        <w:t>,</w:t>
      </w:r>
      <w:r w:rsidRPr="00FD48CE">
        <w:rPr>
          <w:rFonts w:ascii="Arial" w:hAnsi="Arial"/>
          <w:sz w:val="20"/>
          <w:szCs w:val="20"/>
          <w:lang w:val="de-DE"/>
        </w:rPr>
        <w:t xml:space="preserve"> erscheinen. </w:t>
      </w:r>
    </w:p>
    <w:p w:rsidR="0097209F" w:rsidRPr="00FD48CE" w:rsidRDefault="0097209F" w:rsidP="00FD48CE">
      <w:pPr>
        <w:pStyle w:val="BMKFlietext"/>
        <w:rPr>
          <w:rFonts w:ascii="Arial" w:hAnsi="Arial"/>
          <w:sz w:val="20"/>
          <w:szCs w:val="20"/>
          <w:lang w:val="de-DE"/>
        </w:rPr>
      </w:pPr>
    </w:p>
    <w:p w:rsidR="00EE3FD1" w:rsidRDefault="00833A2D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G&amp;W ist auf der BAU in Halle C5, Stand 119 vertreten.</w:t>
      </w:r>
    </w:p>
    <w:p w:rsidR="00833A2D" w:rsidRDefault="00833A2D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:rsidR="00A757C0" w:rsidRPr="009E2E08" w:rsidRDefault="00A757C0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 w:rsidRPr="009E2E08">
        <w:rPr>
          <w:rFonts w:ascii="Arial" w:hAnsi="Arial" w:cs="Arial"/>
          <w:sz w:val="20"/>
          <w:szCs w:val="20"/>
        </w:rPr>
        <w:t xml:space="preserve">Weitere Informationen siehe </w:t>
      </w:r>
      <w:hyperlink r:id="rId8" w:history="1">
        <w:r w:rsidRPr="009E2E08">
          <w:rPr>
            <w:rStyle w:val="Hyperlink"/>
            <w:rFonts w:ascii="Arial" w:hAnsi="Arial" w:cs="Arial"/>
            <w:color w:val="auto"/>
            <w:sz w:val="20"/>
            <w:szCs w:val="20"/>
          </w:rPr>
          <w:t>www.gw-software.de</w:t>
        </w:r>
      </w:hyperlink>
      <w:r w:rsidRPr="009E2E08">
        <w:rPr>
          <w:rFonts w:ascii="Arial" w:hAnsi="Arial" w:cs="Arial"/>
          <w:sz w:val="20"/>
          <w:szCs w:val="20"/>
        </w:rPr>
        <w:t xml:space="preserve"> </w:t>
      </w:r>
    </w:p>
    <w:p w:rsidR="006A44B5" w:rsidRDefault="006A44B5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:rsidR="00AE78E4" w:rsidRDefault="0097209F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3361630" cy="21031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M_Bild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4663" cy="210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9F" w:rsidRDefault="0097209F" w:rsidP="0097209F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:rsidR="001374B5" w:rsidRPr="003F4C6C" w:rsidRDefault="00EB6665" w:rsidP="0097209F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  <w:lang w:eastAsia="de-DE"/>
        </w:rPr>
        <w:t>Dateiname:</w:t>
      </w:r>
      <w:r w:rsidR="00F52CC9" w:rsidRPr="003F4C6C">
        <w:rPr>
          <w:rFonts w:ascii="Arial" w:hAnsi="Arial" w:cs="Arial"/>
          <w:sz w:val="18"/>
          <w:szCs w:val="18"/>
          <w:lang w:eastAsia="de-DE"/>
        </w:rPr>
        <w:tab/>
      </w:r>
      <w:r w:rsidR="0097209F" w:rsidRPr="0097209F">
        <w:rPr>
          <w:rFonts w:ascii="Arial" w:hAnsi="Arial" w:cs="Arial"/>
          <w:sz w:val="18"/>
          <w:szCs w:val="18"/>
          <w:lang w:eastAsia="de-DE"/>
        </w:rPr>
        <w:t>BIM_Bild1.jpg</w:t>
      </w:r>
    </w:p>
    <w:p w:rsidR="001374B5" w:rsidRPr="003F4C6C" w:rsidRDefault="001374B5" w:rsidP="0097209F">
      <w:pPr>
        <w:tabs>
          <w:tab w:val="left" w:pos="1276"/>
        </w:tabs>
        <w:ind w:left="1410" w:hanging="1410"/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</w:rPr>
        <w:t>Untertitel:</w:t>
      </w:r>
      <w:r w:rsidRPr="003F4C6C">
        <w:rPr>
          <w:rFonts w:ascii="Arial" w:hAnsi="Arial" w:cs="Arial"/>
          <w:sz w:val="18"/>
          <w:szCs w:val="18"/>
        </w:rPr>
        <w:tab/>
      </w:r>
      <w:r w:rsidR="0097209F">
        <w:rPr>
          <w:rFonts w:ascii="Arial" w:hAnsi="Arial" w:cs="Arial"/>
          <w:sz w:val="18"/>
          <w:szCs w:val="18"/>
        </w:rPr>
        <w:t>Das in California.pro gewählte Bauteil wird sofort im Gebäudemodell angezeigt.</w:t>
      </w:r>
    </w:p>
    <w:p w:rsidR="001374B5" w:rsidRPr="003F4C6C" w:rsidRDefault="001374B5" w:rsidP="0097209F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:rsidR="0097209F" w:rsidRDefault="0097209F" w:rsidP="0097209F">
      <w:pPr>
        <w:tabs>
          <w:tab w:val="left" w:pos="-14459"/>
          <w:tab w:val="left" w:pos="127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>
            <wp:extent cx="3385990" cy="211836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M_Bild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4040" cy="21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9F" w:rsidRDefault="0097209F" w:rsidP="0097209F">
      <w:pPr>
        <w:tabs>
          <w:tab w:val="left" w:pos="-14459"/>
          <w:tab w:val="left" w:pos="1276"/>
        </w:tabs>
        <w:rPr>
          <w:rFonts w:ascii="Arial" w:hAnsi="Arial" w:cs="Arial"/>
          <w:sz w:val="18"/>
          <w:szCs w:val="18"/>
        </w:rPr>
      </w:pPr>
    </w:p>
    <w:p w:rsidR="0097209F" w:rsidRPr="003F4C6C" w:rsidRDefault="0097209F" w:rsidP="0097209F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  <w:lang w:eastAsia="de-DE"/>
        </w:rPr>
        <w:t>Dateiname:</w:t>
      </w:r>
      <w:r w:rsidRPr="003F4C6C">
        <w:rPr>
          <w:rFonts w:ascii="Arial" w:hAnsi="Arial" w:cs="Arial"/>
          <w:sz w:val="18"/>
          <w:szCs w:val="18"/>
          <w:lang w:eastAsia="de-DE"/>
        </w:rPr>
        <w:tab/>
      </w:r>
      <w:r w:rsidRPr="0097209F">
        <w:rPr>
          <w:rFonts w:ascii="Arial" w:hAnsi="Arial" w:cs="Arial"/>
          <w:sz w:val="18"/>
          <w:szCs w:val="18"/>
          <w:lang w:eastAsia="de-DE"/>
        </w:rPr>
        <w:t>BIM_Bild</w:t>
      </w:r>
      <w:r>
        <w:rPr>
          <w:rFonts w:ascii="Arial" w:hAnsi="Arial" w:cs="Arial"/>
          <w:sz w:val="18"/>
          <w:szCs w:val="18"/>
          <w:lang w:eastAsia="de-DE"/>
        </w:rPr>
        <w:t>2</w:t>
      </w:r>
      <w:r w:rsidRPr="0097209F">
        <w:rPr>
          <w:rFonts w:ascii="Arial" w:hAnsi="Arial" w:cs="Arial"/>
          <w:sz w:val="18"/>
          <w:szCs w:val="18"/>
          <w:lang w:eastAsia="de-DE"/>
        </w:rPr>
        <w:t>.jpg</w:t>
      </w:r>
    </w:p>
    <w:p w:rsidR="0097209F" w:rsidRPr="003F4C6C" w:rsidRDefault="0097209F" w:rsidP="0097209F">
      <w:pPr>
        <w:tabs>
          <w:tab w:val="left" w:pos="1276"/>
        </w:tabs>
        <w:ind w:left="1410" w:hanging="1410"/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</w:rPr>
        <w:t>Untertitel:</w:t>
      </w:r>
      <w:r w:rsidRPr="003F4C6C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Sämtliche Informationen des IFC-Modells werden übernommen.</w:t>
      </w:r>
    </w:p>
    <w:p w:rsidR="0097209F" w:rsidRDefault="0097209F" w:rsidP="0097209F">
      <w:pPr>
        <w:tabs>
          <w:tab w:val="left" w:pos="-14459"/>
          <w:tab w:val="left" w:pos="1276"/>
        </w:tabs>
        <w:rPr>
          <w:rFonts w:ascii="Arial" w:hAnsi="Arial" w:cs="Arial"/>
          <w:sz w:val="18"/>
          <w:szCs w:val="18"/>
        </w:rPr>
      </w:pPr>
    </w:p>
    <w:p w:rsidR="00D827B9" w:rsidRDefault="00D827B9" w:rsidP="0097209F">
      <w:pPr>
        <w:tabs>
          <w:tab w:val="left" w:pos="-14459"/>
          <w:tab w:val="left" w:pos="1276"/>
        </w:tabs>
        <w:rPr>
          <w:rFonts w:ascii="Arial" w:hAnsi="Arial" w:cs="Arial"/>
          <w:sz w:val="18"/>
          <w:szCs w:val="18"/>
        </w:rPr>
      </w:pPr>
      <w:r w:rsidRPr="00BA2AB0">
        <w:rPr>
          <w:rFonts w:ascii="Arial" w:hAnsi="Arial" w:cs="Arial"/>
          <w:sz w:val="18"/>
          <w:szCs w:val="18"/>
        </w:rPr>
        <w:t>Quelle:</w:t>
      </w:r>
      <w:r w:rsidRPr="00BA2AB0">
        <w:rPr>
          <w:rFonts w:ascii="Arial" w:hAnsi="Arial" w:cs="Arial"/>
          <w:sz w:val="18"/>
          <w:szCs w:val="18"/>
        </w:rPr>
        <w:tab/>
        <w:t>G&amp;W Software AG, München</w:t>
      </w:r>
    </w:p>
    <w:p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:rsidR="005408CD" w:rsidRDefault="0067006A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rect id="_x0000_i1025" style="width:0;height:.75pt" o:hralign="center" o:hrstd="t" o:hrnoshade="t" o:hr="t" fillcolor="#aca899" stroked="f"/>
        </w:pict>
      </w:r>
    </w:p>
    <w:p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t>Über G&amp;W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lastRenderedPageBreak/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über 30 Jahren der Software-Spezialist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 xml:space="preserve">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>Vom ersten Kostenrahmen bis zur Kostendokumen</w:t>
      </w:r>
      <w:r w:rsidR="008C388C">
        <w:rPr>
          <w:rFonts w:ascii="Arial" w:hAnsi="Arial" w:cs="Arial"/>
          <w:spacing w:val="-2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pacing w:val="-2"/>
          <w:sz w:val="18"/>
          <w:szCs w:val="18"/>
        </w:rPr>
        <w:t xml:space="preserve">tation </w:t>
      </w:r>
      <w:r w:rsidRPr="00376914">
        <w:rPr>
          <w:rFonts w:ascii="Arial" w:hAnsi="Arial" w:cs="Arial"/>
          <w:sz w:val="18"/>
          <w:szCs w:val="18"/>
        </w:rPr>
        <w:t>abgeschlossener Baumaßnahmen unterstützt das Unternehmen die Prozesse 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t>Zielgruppen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>Unternehmen, vom Einmannbüro bis zum Großunternehmen, vertrauen mittlerweile auf Lösungen von G&amp;W. Nutznießer sind alle, die Kosten planen, kontrollieren, steuern und alle, die 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PR-Agentur blödorn pr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Arnulfstraße 25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Alte Weingartener Str. 44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80335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1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2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sectPr w:rsidR="00D30E67" w:rsidRPr="00376914" w:rsidSect="0028401C">
      <w:headerReference w:type="default" r:id="rId13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1D3" w:rsidRDefault="00AD51D3" w:rsidP="0028401C">
      <w:r>
        <w:separator/>
      </w:r>
    </w:p>
  </w:endnote>
  <w:endnote w:type="continuationSeparator" w:id="0">
    <w:p w:rsidR="00AD51D3" w:rsidRDefault="00AD51D3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altName w:val="Corbe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1D3" w:rsidRDefault="00AD51D3" w:rsidP="0028401C">
      <w:r>
        <w:separator/>
      </w:r>
    </w:p>
  </w:footnote>
  <w:footnote w:type="continuationSeparator" w:id="0">
    <w:p w:rsidR="00AD51D3" w:rsidRDefault="00AD51D3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D1" w:rsidRDefault="00EE3FD1" w:rsidP="00F93FEB">
    <w:pPr>
      <w:pStyle w:val="Kopfzeile"/>
      <w:ind w:left="0"/>
    </w:pPr>
  </w:p>
  <w:p w:rsidR="00EE3FD1" w:rsidRDefault="00EE3FD1" w:rsidP="00381883">
    <w:pPr>
      <w:pStyle w:val="Kopfzeile"/>
      <w:rPr>
        <w:lang w:val="de-DE"/>
      </w:rPr>
    </w:pPr>
  </w:p>
  <w:p w:rsidR="00EE3FD1" w:rsidRDefault="00EE3FD1" w:rsidP="00381883">
    <w:pPr>
      <w:pStyle w:val="Kopfzeile"/>
      <w:rPr>
        <w:lang w:val="de-DE"/>
      </w:rPr>
    </w:pPr>
  </w:p>
  <w:p w:rsidR="00EE3FD1" w:rsidRDefault="00EE3FD1" w:rsidP="00381883">
    <w:pPr>
      <w:pStyle w:val="Kopfzeile"/>
      <w:rPr>
        <w:lang w:val="de-DE"/>
      </w:rPr>
    </w:pPr>
  </w:p>
  <w:p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A50262"/>
    <w:multiLevelType w:val="multilevel"/>
    <w:tmpl w:val="22FE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3"/>
  </w:num>
  <w:num w:numId="5">
    <w:abstractNumId w:val="12"/>
  </w:num>
  <w:num w:numId="6">
    <w:abstractNumId w:val="2"/>
  </w:num>
  <w:num w:numId="7">
    <w:abstractNumId w:val="13"/>
  </w:num>
  <w:num w:numId="8">
    <w:abstractNumId w:val="1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5"/>
  </w:num>
  <w:num w:numId="12">
    <w:abstractNumId w:val="1"/>
  </w:num>
  <w:num w:numId="13">
    <w:abstractNumId w:val="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0"/>
  </w:num>
  <w:num w:numId="17">
    <w:abstractNumId w:val="11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2BA6"/>
    <w:rsid w:val="00004071"/>
    <w:rsid w:val="0001056C"/>
    <w:rsid w:val="00010642"/>
    <w:rsid w:val="000118D4"/>
    <w:rsid w:val="000123B8"/>
    <w:rsid w:val="00013120"/>
    <w:rsid w:val="00013638"/>
    <w:rsid w:val="00014DE7"/>
    <w:rsid w:val="00015DDB"/>
    <w:rsid w:val="000220D4"/>
    <w:rsid w:val="00024744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45BF"/>
    <w:rsid w:val="000574BE"/>
    <w:rsid w:val="00060E5B"/>
    <w:rsid w:val="000623DE"/>
    <w:rsid w:val="00063344"/>
    <w:rsid w:val="000645BB"/>
    <w:rsid w:val="00064EF6"/>
    <w:rsid w:val="00064F1F"/>
    <w:rsid w:val="00067B6F"/>
    <w:rsid w:val="000720B9"/>
    <w:rsid w:val="0007257B"/>
    <w:rsid w:val="00073F7F"/>
    <w:rsid w:val="00075234"/>
    <w:rsid w:val="00075F9D"/>
    <w:rsid w:val="00077780"/>
    <w:rsid w:val="0008498D"/>
    <w:rsid w:val="00084F2E"/>
    <w:rsid w:val="000874DF"/>
    <w:rsid w:val="00094D58"/>
    <w:rsid w:val="00096F93"/>
    <w:rsid w:val="000A0765"/>
    <w:rsid w:val="000A19B5"/>
    <w:rsid w:val="000A3AB2"/>
    <w:rsid w:val="000B171C"/>
    <w:rsid w:val="000B5D01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36D4"/>
    <w:rsid w:val="000F628D"/>
    <w:rsid w:val="00100E45"/>
    <w:rsid w:val="00103025"/>
    <w:rsid w:val="00103859"/>
    <w:rsid w:val="00104116"/>
    <w:rsid w:val="00107E00"/>
    <w:rsid w:val="00110794"/>
    <w:rsid w:val="00115A88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2887"/>
    <w:rsid w:val="00154DD7"/>
    <w:rsid w:val="00155A07"/>
    <w:rsid w:val="00156051"/>
    <w:rsid w:val="001604A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4117"/>
    <w:rsid w:val="00184CFC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5A6"/>
    <w:rsid w:val="001B7107"/>
    <w:rsid w:val="001D1D88"/>
    <w:rsid w:val="001D5403"/>
    <w:rsid w:val="001E0F4F"/>
    <w:rsid w:val="001E3132"/>
    <w:rsid w:val="001E33B3"/>
    <w:rsid w:val="001E421C"/>
    <w:rsid w:val="001E702C"/>
    <w:rsid w:val="001F0492"/>
    <w:rsid w:val="001F113B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74AC"/>
    <w:rsid w:val="0025042B"/>
    <w:rsid w:val="00250FF6"/>
    <w:rsid w:val="002631AE"/>
    <w:rsid w:val="00264AEB"/>
    <w:rsid w:val="00264B7E"/>
    <w:rsid w:val="0027263F"/>
    <w:rsid w:val="00274B14"/>
    <w:rsid w:val="00274FA3"/>
    <w:rsid w:val="0028401C"/>
    <w:rsid w:val="00285DD9"/>
    <w:rsid w:val="00285E21"/>
    <w:rsid w:val="00294509"/>
    <w:rsid w:val="00296D11"/>
    <w:rsid w:val="002A2291"/>
    <w:rsid w:val="002A79E4"/>
    <w:rsid w:val="002B0170"/>
    <w:rsid w:val="002B29EB"/>
    <w:rsid w:val="002C16A0"/>
    <w:rsid w:val="002C1F0D"/>
    <w:rsid w:val="002C3C4E"/>
    <w:rsid w:val="002C7C8B"/>
    <w:rsid w:val="002D1756"/>
    <w:rsid w:val="002D1A0F"/>
    <w:rsid w:val="002D75CC"/>
    <w:rsid w:val="002E0FF1"/>
    <w:rsid w:val="002E7911"/>
    <w:rsid w:val="002F0970"/>
    <w:rsid w:val="002F0F79"/>
    <w:rsid w:val="002F2C9A"/>
    <w:rsid w:val="002F56D7"/>
    <w:rsid w:val="002F6494"/>
    <w:rsid w:val="00301AB9"/>
    <w:rsid w:val="00303816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6F0"/>
    <w:rsid w:val="003615E1"/>
    <w:rsid w:val="00361900"/>
    <w:rsid w:val="00362320"/>
    <w:rsid w:val="00365D55"/>
    <w:rsid w:val="00371977"/>
    <w:rsid w:val="0037270C"/>
    <w:rsid w:val="0037539D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59CE"/>
    <w:rsid w:val="003D5AAA"/>
    <w:rsid w:val="003D5DAB"/>
    <w:rsid w:val="003D77D1"/>
    <w:rsid w:val="003E4E94"/>
    <w:rsid w:val="003F4C6C"/>
    <w:rsid w:val="003F69EB"/>
    <w:rsid w:val="003F7876"/>
    <w:rsid w:val="0040419C"/>
    <w:rsid w:val="00412BC3"/>
    <w:rsid w:val="00415EE8"/>
    <w:rsid w:val="0041741B"/>
    <w:rsid w:val="00421EEB"/>
    <w:rsid w:val="00421FA5"/>
    <w:rsid w:val="004223D5"/>
    <w:rsid w:val="00432BF6"/>
    <w:rsid w:val="00433341"/>
    <w:rsid w:val="00436F29"/>
    <w:rsid w:val="004376CC"/>
    <w:rsid w:val="00437C26"/>
    <w:rsid w:val="00437DB0"/>
    <w:rsid w:val="00441A11"/>
    <w:rsid w:val="004506B8"/>
    <w:rsid w:val="004533F2"/>
    <w:rsid w:val="0045514C"/>
    <w:rsid w:val="0045673F"/>
    <w:rsid w:val="00457EAE"/>
    <w:rsid w:val="004602CF"/>
    <w:rsid w:val="00461A26"/>
    <w:rsid w:val="004630AE"/>
    <w:rsid w:val="00463DC6"/>
    <w:rsid w:val="00470E35"/>
    <w:rsid w:val="00474F47"/>
    <w:rsid w:val="0047525A"/>
    <w:rsid w:val="004759C2"/>
    <w:rsid w:val="00482912"/>
    <w:rsid w:val="0048358A"/>
    <w:rsid w:val="00492427"/>
    <w:rsid w:val="0049442E"/>
    <w:rsid w:val="0049766B"/>
    <w:rsid w:val="004A1F23"/>
    <w:rsid w:val="004A31DF"/>
    <w:rsid w:val="004A38F4"/>
    <w:rsid w:val="004A68A6"/>
    <w:rsid w:val="004A6D16"/>
    <w:rsid w:val="004A7B14"/>
    <w:rsid w:val="004B155F"/>
    <w:rsid w:val="004B2D74"/>
    <w:rsid w:val="004B2E14"/>
    <w:rsid w:val="004B3C16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6F4A"/>
    <w:rsid w:val="00515BF3"/>
    <w:rsid w:val="00515D7D"/>
    <w:rsid w:val="0051657C"/>
    <w:rsid w:val="00521C58"/>
    <w:rsid w:val="00522B35"/>
    <w:rsid w:val="00525D96"/>
    <w:rsid w:val="00526A53"/>
    <w:rsid w:val="0053470A"/>
    <w:rsid w:val="0053542C"/>
    <w:rsid w:val="005379AB"/>
    <w:rsid w:val="005408CD"/>
    <w:rsid w:val="00541BC4"/>
    <w:rsid w:val="00541F59"/>
    <w:rsid w:val="005501CB"/>
    <w:rsid w:val="00550A13"/>
    <w:rsid w:val="00552E59"/>
    <w:rsid w:val="0055302D"/>
    <w:rsid w:val="00561B1A"/>
    <w:rsid w:val="0056329C"/>
    <w:rsid w:val="00563550"/>
    <w:rsid w:val="00564105"/>
    <w:rsid w:val="00567003"/>
    <w:rsid w:val="00571038"/>
    <w:rsid w:val="00571B1A"/>
    <w:rsid w:val="005730AC"/>
    <w:rsid w:val="005839F2"/>
    <w:rsid w:val="005863E7"/>
    <w:rsid w:val="00586F07"/>
    <w:rsid w:val="00587A21"/>
    <w:rsid w:val="005914E2"/>
    <w:rsid w:val="00592284"/>
    <w:rsid w:val="00592ABA"/>
    <w:rsid w:val="00593915"/>
    <w:rsid w:val="00594BE3"/>
    <w:rsid w:val="005969C7"/>
    <w:rsid w:val="00597072"/>
    <w:rsid w:val="005A028F"/>
    <w:rsid w:val="005A167F"/>
    <w:rsid w:val="005A2042"/>
    <w:rsid w:val="005A3A60"/>
    <w:rsid w:val="005A501A"/>
    <w:rsid w:val="005B1D38"/>
    <w:rsid w:val="005B1E17"/>
    <w:rsid w:val="005B757A"/>
    <w:rsid w:val="005C4CED"/>
    <w:rsid w:val="005C4E55"/>
    <w:rsid w:val="005C6694"/>
    <w:rsid w:val="005D2F9E"/>
    <w:rsid w:val="005D4E8F"/>
    <w:rsid w:val="005D7704"/>
    <w:rsid w:val="005E2AB0"/>
    <w:rsid w:val="005E2BC2"/>
    <w:rsid w:val="005E3EAB"/>
    <w:rsid w:val="005E547C"/>
    <w:rsid w:val="005E6564"/>
    <w:rsid w:val="005F4C6F"/>
    <w:rsid w:val="005F74ED"/>
    <w:rsid w:val="00601074"/>
    <w:rsid w:val="00603FA2"/>
    <w:rsid w:val="00607F54"/>
    <w:rsid w:val="006114C9"/>
    <w:rsid w:val="00613683"/>
    <w:rsid w:val="0061660E"/>
    <w:rsid w:val="00633B8A"/>
    <w:rsid w:val="00634C9B"/>
    <w:rsid w:val="00641EC0"/>
    <w:rsid w:val="00643102"/>
    <w:rsid w:val="00644360"/>
    <w:rsid w:val="00644630"/>
    <w:rsid w:val="00653139"/>
    <w:rsid w:val="00656D4E"/>
    <w:rsid w:val="0065750F"/>
    <w:rsid w:val="00661986"/>
    <w:rsid w:val="00661CE1"/>
    <w:rsid w:val="0066218B"/>
    <w:rsid w:val="00664F28"/>
    <w:rsid w:val="00666331"/>
    <w:rsid w:val="0066642B"/>
    <w:rsid w:val="0067006A"/>
    <w:rsid w:val="006745F8"/>
    <w:rsid w:val="006753D8"/>
    <w:rsid w:val="00681324"/>
    <w:rsid w:val="00682F28"/>
    <w:rsid w:val="00684B3C"/>
    <w:rsid w:val="006854C3"/>
    <w:rsid w:val="0068643A"/>
    <w:rsid w:val="006875C4"/>
    <w:rsid w:val="00692CC1"/>
    <w:rsid w:val="006960FB"/>
    <w:rsid w:val="006A06A9"/>
    <w:rsid w:val="006A08CE"/>
    <w:rsid w:val="006A44B5"/>
    <w:rsid w:val="006A6860"/>
    <w:rsid w:val="006A7781"/>
    <w:rsid w:val="006B15D2"/>
    <w:rsid w:val="006B1A71"/>
    <w:rsid w:val="006B1D37"/>
    <w:rsid w:val="006B42C8"/>
    <w:rsid w:val="006C373D"/>
    <w:rsid w:val="006C4B5C"/>
    <w:rsid w:val="006D168B"/>
    <w:rsid w:val="006D6164"/>
    <w:rsid w:val="006D6643"/>
    <w:rsid w:val="006F619C"/>
    <w:rsid w:val="006F6F2F"/>
    <w:rsid w:val="006F7328"/>
    <w:rsid w:val="0070171C"/>
    <w:rsid w:val="00711D03"/>
    <w:rsid w:val="007121CD"/>
    <w:rsid w:val="00713ECD"/>
    <w:rsid w:val="00717962"/>
    <w:rsid w:val="00721D39"/>
    <w:rsid w:val="00723768"/>
    <w:rsid w:val="00723D8A"/>
    <w:rsid w:val="007277F6"/>
    <w:rsid w:val="00730783"/>
    <w:rsid w:val="0073160B"/>
    <w:rsid w:val="0073281A"/>
    <w:rsid w:val="00732D35"/>
    <w:rsid w:val="00732D5C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54DB"/>
    <w:rsid w:val="00797232"/>
    <w:rsid w:val="007A052B"/>
    <w:rsid w:val="007A0D7E"/>
    <w:rsid w:val="007A35FF"/>
    <w:rsid w:val="007A6B85"/>
    <w:rsid w:val="007A6F51"/>
    <w:rsid w:val="007B1A7B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A58"/>
    <w:rsid w:val="007F7053"/>
    <w:rsid w:val="008000E9"/>
    <w:rsid w:val="0080034D"/>
    <w:rsid w:val="00802AF3"/>
    <w:rsid w:val="00804A2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355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5392"/>
    <w:rsid w:val="008910DE"/>
    <w:rsid w:val="00891A36"/>
    <w:rsid w:val="008924F7"/>
    <w:rsid w:val="00895D73"/>
    <w:rsid w:val="00897F62"/>
    <w:rsid w:val="008A1B0E"/>
    <w:rsid w:val="008A2010"/>
    <w:rsid w:val="008A6F38"/>
    <w:rsid w:val="008B3E63"/>
    <w:rsid w:val="008B5D2E"/>
    <w:rsid w:val="008C05F9"/>
    <w:rsid w:val="008C087A"/>
    <w:rsid w:val="008C388C"/>
    <w:rsid w:val="008C4736"/>
    <w:rsid w:val="008D1428"/>
    <w:rsid w:val="008D570A"/>
    <w:rsid w:val="008E32A1"/>
    <w:rsid w:val="008E3C6C"/>
    <w:rsid w:val="008F2863"/>
    <w:rsid w:val="008F2C0E"/>
    <w:rsid w:val="008F44FB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60FF0"/>
    <w:rsid w:val="00963278"/>
    <w:rsid w:val="009661DE"/>
    <w:rsid w:val="009663A7"/>
    <w:rsid w:val="00970BE8"/>
    <w:rsid w:val="009715CE"/>
    <w:rsid w:val="0097209F"/>
    <w:rsid w:val="0097275B"/>
    <w:rsid w:val="009730CC"/>
    <w:rsid w:val="00973872"/>
    <w:rsid w:val="00973D6F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57B8"/>
    <w:rsid w:val="009C79A5"/>
    <w:rsid w:val="009D1C9D"/>
    <w:rsid w:val="009D293B"/>
    <w:rsid w:val="009D55E1"/>
    <w:rsid w:val="009D5928"/>
    <w:rsid w:val="009E10BA"/>
    <w:rsid w:val="009E26FA"/>
    <w:rsid w:val="009E2E08"/>
    <w:rsid w:val="009E2EA2"/>
    <w:rsid w:val="009E3BDE"/>
    <w:rsid w:val="009E41FB"/>
    <w:rsid w:val="009F0507"/>
    <w:rsid w:val="009F6AC1"/>
    <w:rsid w:val="00A0149C"/>
    <w:rsid w:val="00A0151E"/>
    <w:rsid w:val="00A02E4C"/>
    <w:rsid w:val="00A0577C"/>
    <w:rsid w:val="00A05E6D"/>
    <w:rsid w:val="00A10CA1"/>
    <w:rsid w:val="00A13EAC"/>
    <w:rsid w:val="00A1534B"/>
    <w:rsid w:val="00A15D29"/>
    <w:rsid w:val="00A21CE4"/>
    <w:rsid w:val="00A25336"/>
    <w:rsid w:val="00A25EE9"/>
    <w:rsid w:val="00A316FC"/>
    <w:rsid w:val="00A31E33"/>
    <w:rsid w:val="00A35536"/>
    <w:rsid w:val="00A37F87"/>
    <w:rsid w:val="00A41834"/>
    <w:rsid w:val="00A43B5A"/>
    <w:rsid w:val="00A465C4"/>
    <w:rsid w:val="00A50212"/>
    <w:rsid w:val="00A5066C"/>
    <w:rsid w:val="00A50BFF"/>
    <w:rsid w:val="00A53403"/>
    <w:rsid w:val="00A54043"/>
    <w:rsid w:val="00A614AE"/>
    <w:rsid w:val="00A6176D"/>
    <w:rsid w:val="00A639DC"/>
    <w:rsid w:val="00A66A9E"/>
    <w:rsid w:val="00A72258"/>
    <w:rsid w:val="00A757C0"/>
    <w:rsid w:val="00A81B10"/>
    <w:rsid w:val="00A84183"/>
    <w:rsid w:val="00A849A3"/>
    <w:rsid w:val="00A90F90"/>
    <w:rsid w:val="00A95931"/>
    <w:rsid w:val="00A97EE6"/>
    <w:rsid w:val="00AA2E71"/>
    <w:rsid w:val="00AA3EBA"/>
    <w:rsid w:val="00AA48B2"/>
    <w:rsid w:val="00AA56FA"/>
    <w:rsid w:val="00AB15AE"/>
    <w:rsid w:val="00AB696A"/>
    <w:rsid w:val="00AC07B8"/>
    <w:rsid w:val="00AD14A6"/>
    <w:rsid w:val="00AD1BE8"/>
    <w:rsid w:val="00AD4F87"/>
    <w:rsid w:val="00AD51D3"/>
    <w:rsid w:val="00AD59B2"/>
    <w:rsid w:val="00AD733D"/>
    <w:rsid w:val="00AE07BC"/>
    <w:rsid w:val="00AE0FCA"/>
    <w:rsid w:val="00AE170B"/>
    <w:rsid w:val="00AE1FA9"/>
    <w:rsid w:val="00AE36A0"/>
    <w:rsid w:val="00AE3789"/>
    <w:rsid w:val="00AE6782"/>
    <w:rsid w:val="00AE78E4"/>
    <w:rsid w:val="00AF1435"/>
    <w:rsid w:val="00B0036B"/>
    <w:rsid w:val="00B00FE4"/>
    <w:rsid w:val="00B02758"/>
    <w:rsid w:val="00B07A1A"/>
    <w:rsid w:val="00B10E85"/>
    <w:rsid w:val="00B13905"/>
    <w:rsid w:val="00B14049"/>
    <w:rsid w:val="00B15BCA"/>
    <w:rsid w:val="00B20872"/>
    <w:rsid w:val="00B20C23"/>
    <w:rsid w:val="00B24E86"/>
    <w:rsid w:val="00B25D73"/>
    <w:rsid w:val="00B35E6B"/>
    <w:rsid w:val="00B40CDB"/>
    <w:rsid w:val="00B413B5"/>
    <w:rsid w:val="00B4234A"/>
    <w:rsid w:val="00B42F00"/>
    <w:rsid w:val="00B43497"/>
    <w:rsid w:val="00B4469D"/>
    <w:rsid w:val="00B627CB"/>
    <w:rsid w:val="00B649DB"/>
    <w:rsid w:val="00B66CA8"/>
    <w:rsid w:val="00B75B07"/>
    <w:rsid w:val="00B82AF6"/>
    <w:rsid w:val="00B82D1D"/>
    <w:rsid w:val="00B845C0"/>
    <w:rsid w:val="00B84D93"/>
    <w:rsid w:val="00B9108B"/>
    <w:rsid w:val="00B9131C"/>
    <w:rsid w:val="00B9145F"/>
    <w:rsid w:val="00B93DD3"/>
    <w:rsid w:val="00B97EAE"/>
    <w:rsid w:val="00BA2AB0"/>
    <w:rsid w:val="00BA51F3"/>
    <w:rsid w:val="00BA6040"/>
    <w:rsid w:val="00BB2375"/>
    <w:rsid w:val="00BB3EB1"/>
    <w:rsid w:val="00BB3F73"/>
    <w:rsid w:val="00BB4D73"/>
    <w:rsid w:val="00BB76A4"/>
    <w:rsid w:val="00BB776D"/>
    <w:rsid w:val="00BC0FA8"/>
    <w:rsid w:val="00BC1189"/>
    <w:rsid w:val="00BC57E3"/>
    <w:rsid w:val="00BC5C9A"/>
    <w:rsid w:val="00BC5E55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78B6"/>
    <w:rsid w:val="00BF09AF"/>
    <w:rsid w:val="00BF09F3"/>
    <w:rsid w:val="00C00E01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76A4"/>
    <w:rsid w:val="00C456A6"/>
    <w:rsid w:val="00C52DAA"/>
    <w:rsid w:val="00C561B1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6A2B"/>
    <w:rsid w:val="00CA154A"/>
    <w:rsid w:val="00CA15FB"/>
    <w:rsid w:val="00CA16D0"/>
    <w:rsid w:val="00CA1AE3"/>
    <w:rsid w:val="00CA4013"/>
    <w:rsid w:val="00CA6D13"/>
    <w:rsid w:val="00CA7937"/>
    <w:rsid w:val="00CB25A4"/>
    <w:rsid w:val="00CB30B4"/>
    <w:rsid w:val="00CB69B5"/>
    <w:rsid w:val="00CD0FC3"/>
    <w:rsid w:val="00CD6A47"/>
    <w:rsid w:val="00CE6F01"/>
    <w:rsid w:val="00CE77B7"/>
    <w:rsid w:val="00CE7F9A"/>
    <w:rsid w:val="00CF1095"/>
    <w:rsid w:val="00CF20C3"/>
    <w:rsid w:val="00CF45FE"/>
    <w:rsid w:val="00D0075E"/>
    <w:rsid w:val="00D1271C"/>
    <w:rsid w:val="00D12DF7"/>
    <w:rsid w:val="00D16923"/>
    <w:rsid w:val="00D30E67"/>
    <w:rsid w:val="00D3455D"/>
    <w:rsid w:val="00D37472"/>
    <w:rsid w:val="00D43242"/>
    <w:rsid w:val="00D43B85"/>
    <w:rsid w:val="00D45B63"/>
    <w:rsid w:val="00D4605C"/>
    <w:rsid w:val="00D46CA5"/>
    <w:rsid w:val="00D47172"/>
    <w:rsid w:val="00D51F32"/>
    <w:rsid w:val="00D52F9B"/>
    <w:rsid w:val="00D53171"/>
    <w:rsid w:val="00D564CB"/>
    <w:rsid w:val="00D60340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2520"/>
    <w:rsid w:val="00DB339A"/>
    <w:rsid w:val="00DC1CD5"/>
    <w:rsid w:val="00DC248B"/>
    <w:rsid w:val="00DC4CC5"/>
    <w:rsid w:val="00DC5D68"/>
    <w:rsid w:val="00DC617A"/>
    <w:rsid w:val="00DC76E1"/>
    <w:rsid w:val="00DD56F1"/>
    <w:rsid w:val="00DD5B10"/>
    <w:rsid w:val="00DD68D2"/>
    <w:rsid w:val="00DE33B1"/>
    <w:rsid w:val="00DE66C9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1835"/>
    <w:rsid w:val="00E4450B"/>
    <w:rsid w:val="00E51E85"/>
    <w:rsid w:val="00E53CEA"/>
    <w:rsid w:val="00E54F6C"/>
    <w:rsid w:val="00E55612"/>
    <w:rsid w:val="00E56029"/>
    <w:rsid w:val="00E56D77"/>
    <w:rsid w:val="00E5739E"/>
    <w:rsid w:val="00E61285"/>
    <w:rsid w:val="00E63532"/>
    <w:rsid w:val="00E63E12"/>
    <w:rsid w:val="00E661B4"/>
    <w:rsid w:val="00E675ED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1E46"/>
    <w:rsid w:val="00E93D35"/>
    <w:rsid w:val="00EA04A3"/>
    <w:rsid w:val="00EA1F6E"/>
    <w:rsid w:val="00EA3E60"/>
    <w:rsid w:val="00EA46C4"/>
    <w:rsid w:val="00EB34CA"/>
    <w:rsid w:val="00EB4F07"/>
    <w:rsid w:val="00EB6665"/>
    <w:rsid w:val="00EC357A"/>
    <w:rsid w:val="00EC3CB3"/>
    <w:rsid w:val="00EC4D52"/>
    <w:rsid w:val="00EC739E"/>
    <w:rsid w:val="00ED1187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68EB"/>
    <w:rsid w:val="00EF6ECE"/>
    <w:rsid w:val="00F018FC"/>
    <w:rsid w:val="00F02D97"/>
    <w:rsid w:val="00F054C4"/>
    <w:rsid w:val="00F05F78"/>
    <w:rsid w:val="00F13773"/>
    <w:rsid w:val="00F15AA8"/>
    <w:rsid w:val="00F173A7"/>
    <w:rsid w:val="00F17914"/>
    <w:rsid w:val="00F17F06"/>
    <w:rsid w:val="00F21C33"/>
    <w:rsid w:val="00F256D2"/>
    <w:rsid w:val="00F300A3"/>
    <w:rsid w:val="00F322A2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6261C"/>
    <w:rsid w:val="00F63C39"/>
    <w:rsid w:val="00F7118E"/>
    <w:rsid w:val="00F719D9"/>
    <w:rsid w:val="00F72E97"/>
    <w:rsid w:val="00F77D1C"/>
    <w:rsid w:val="00F93FEB"/>
    <w:rsid w:val="00F948F5"/>
    <w:rsid w:val="00FA5150"/>
    <w:rsid w:val="00FA6CE1"/>
    <w:rsid w:val="00FB24AC"/>
    <w:rsid w:val="00FB2DB4"/>
    <w:rsid w:val="00FB38FA"/>
    <w:rsid w:val="00FB53CA"/>
    <w:rsid w:val="00FB70B0"/>
    <w:rsid w:val="00FC1FBE"/>
    <w:rsid w:val="00FC4A58"/>
    <w:rsid w:val="00FC6A48"/>
    <w:rsid w:val="00FD0F03"/>
    <w:rsid w:val="00FD40EC"/>
    <w:rsid w:val="00FD48CE"/>
    <w:rsid w:val="00FD4A68"/>
    <w:rsid w:val="00FD52CD"/>
    <w:rsid w:val="00FD54DB"/>
    <w:rsid w:val="00FD5ED3"/>
    <w:rsid w:val="00FE28C4"/>
    <w:rsid w:val="00FE5E11"/>
    <w:rsid w:val="00FE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205B1E"/>
  <w15:chartTrackingRefBased/>
  <w15:docId w15:val="{B06CBF6C-6C71-4A71-858A-BDE255D9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7A38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">
    <w:name w:val="BesuchterHyperlink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  <w:style w:type="paragraph" w:customStyle="1" w:styleId="c-accordiontext">
    <w:name w:val="c-accordion__text"/>
    <w:basedOn w:val="Standard"/>
    <w:rsid w:val="00FD48CE"/>
    <w:pPr>
      <w:suppressAutoHyphens w:val="0"/>
      <w:spacing w:before="100" w:beforeAutospacing="1" w:after="100" w:afterAutospacing="1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-software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loedorn@bloedorn-pr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@gw-software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60561-18C8-435E-ABB0-B7268D0D1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4302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4889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subject/>
  <dc:creator>HB;Dr. Achim Warkotsch</dc:creator>
  <cp:keywords/>
  <cp:lastModifiedBy>Heike Blödorn</cp:lastModifiedBy>
  <cp:revision>2</cp:revision>
  <cp:lastPrinted>2018-10-18T12:38:00Z</cp:lastPrinted>
  <dcterms:created xsi:type="dcterms:W3CDTF">2018-11-12T09:31:00Z</dcterms:created>
  <dcterms:modified xsi:type="dcterms:W3CDTF">2018-11-12T09:31:00Z</dcterms:modified>
</cp:coreProperties>
</file>