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:rsidR="00F11EBF" w:rsidRDefault="00004F3C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 </w:t>
      </w:r>
      <w:r w:rsidR="0070754F">
        <w:rPr>
          <w:rFonts w:ascii="Arial" w:hAnsi="Arial" w:cs="Arial"/>
          <w:b/>
          <w:sz w:val="28"/>
          <w:szCs w:val="28"/>
        </w:rPr>
        <w:t xml:space="preserve">AWARO </w:t>
      </w:r>
      <w:r>
        <w:rPr>
          <w:rFonts w:ascii="Arial" w:hAnsi="Arial" w:cs="Arial"/>
          <w:b/>
          <w:sz w:val="28"/>
          <w:szCs w:val="28"/>
        </w:rPr>
        <w:t>mobile einfacher Zugriff auf Projekte</w:t>
      </w:r>
    </w:p>
    <w:p w:rsidR="0070754F" w:rsidRDefault="0070754F" w:rsidP="004763F1">
      <w:pPr>
        <w:rPr>
          <w:rFonts w:ascii="Arial" w:hAnsi="Arial" w:cs="Arial"/>
          <w:b/>
          <w:sz w:val="28"/>
          <w:szCs w:val="28"/>
        </w:rPr>
      </w:pPr>
    </w:p>
    <w:p w:rsidR="00004F3C" w:rsidRPr="00004F3C" w:rsidRDefault="000B5003" w:rsidP="00004F3C">
      <w:pPr>
        <w:spacing w:line="360" w:lineRule="auto"/>
        <w:rPr>
          <w:rFonts w:ascii="Arial" w:hAnsi="Arial" w:cs="Arial"/>
          <w:sz w:val="20"/>
        </w:rPr>
      </w:pPr>
      <w:r w:rsidRPr="00004F3C">
        <w:rPr>
          <w:rFonts w:ascii="Arial" w:hAnsi="Arial" w:cs="Arial"/>
          <w:b/>
          <w:sz w:val="20"/>
        </w:rPr>
        <w:t xml:space="preserve">Frankfurt, im </w:t>
      </w:r>
      <w:r w:rsidR="003315F5">
        <w:rPr>
          <w:rFonts w:ascii="Arial" w:hAnsi="Arial" w:cs="Arial"/>
          <w:b/>
          <w:sz w:val="20"/>
        </w:rPr>
        <w:t>März</w:t>
      </w:r>
      <w:r w:rsidR="00A2192D" w:rsidRPr="00004F3C">
        <w:rPr>
          <w:rFonts w:ascii="Arial" w:hAnsi="Arial" w:cs="Arial"/>
          <w:b/>
          <w:sz w:val="20"/>
        </w:rPr>
        <w:t xml:space="preserve"> 20</w:t>
      </w:r>
      <w:r w:rsidR="00004F3C" w:rsidRPr="00004F3C">
        <w:rPr>
          <w:rFonts w:ascii="Arial" w:hAnsi="Arial" w:cs="Arial"/>
          <w:b/>
          <w:sz w:val="20"/>
        </w:rPr>
        <w:t>20</w:t>
      </w:r>
      <w:r w:rsidRPr="00004F3C">
        <w:rPr>
          <w:rFonts w:ascii="Arial" w:hAnsi="Arial" w:cs="Arial"/>
          <w:b/>
          <w:sz w:val="20"/>
        </w:rPr>
        <w:t>. –</w:t>
      </w:r>
      <w:r w:rsidR="00DE16A3" w:rsidRPr="00004F3C">
        <w:rPr>
          <w:rFonts w:ascii="Arial" w:hAnsi="Arial" w:cs="Arial"/>
          <w:b/>
          <w:sz w:val="20"/>
        </w:rPr>
        <w:t xml:space="preserve"> </w:t>
      </w:r>
      <w:r w:rsidR="00004F3C" w:rsidRPr="00004F3C">
        <w:rPr>
          <w:rFonts w:ascii="Arial" w:hAnsi="Arial" w:cs="Arial"/>
          <w:sz w:val="20"/>
        </w:rPr>
        <w:t xml:space="preserve">Die AWARO mobile App des webbasierten Projektraumes AWARO der AirITSystems GmbH macht mit neuer Technik und überarbeitetem Interface den Zugriff auf Projekte von unterwegs so einfach und unkompliziert wie nie. </w:t>
      </w:r>
      <w:r w:rsidR="00F12B21">
        <w:rPr>
          <w:rFonts w:ascii="Arial" w:hAnsi="Arial" w:cs="Arial"/>
          <w:sz w:val="20"/>
        </w:rPr>
        <w:t>D</w:t>
      </w:r>
      <w:r w:rsidR="00EF5529">
        <w:rPr>
          <w:rFonts w:ascii="Arial" w:hAnsi="Arial" w:cs="Arial"/>
          <w:sz w:val="20"/>
        </w:rPr>
        <w:t xml:space="preserve">enn </w:t>
      </w:r>
      <w:r w:rsidR="00F12B21">
        <w:rPr>
          <w:rFonts w:ascii="Arial" w:hAnsi="Arial" w:cs="Arial"/>
          <w:sz w:val="20"/>
        </w:rPr>
        <w:t>d</w:t>
      </w:r>
      <w:r w:rsidR="00004F3C" w:rsidRPr="00004F3C">
        <w:rPr>
          <w:rFonts w:ascii="Arial" w:hAnsi="Arial" w:cs="Arial"/>
          <w:sz w:val="20"/>
        </w:rPr>
        <w:t xml:space="preserve">er Funktionsumfang der AWARO mobile App </w:t>
      </w:r>
      <w:r w:rsidR="00EF5529">
        <w:rPr>
          <w:rFonts w:ascii="Arial" w:hAnsi="Arial" w:cs="Arial"/>
          <w:sz w:val="20"/>
        </w:rPr>
        <w:t xml:space="preserve">ist </w:t>
      </w:r>
      <w:r w:rsidR="00004F3C" w:rsidRPr="00004F3C">
        <w:rPr>
          <w:rFonts w:ascii="Arial" w:hAnsi="Arial" w:cs="Arial"/>
          <w:sz w:val="20"/>
        </w:rPr>
        <w:t>konsequent auf den</w:t>
      </w:r>
      <w:r w:rsidR="00EF5529">
        <w:rPr>
          <w:rFonts w:ascii="Arial" w:hAnsi="Arial" w:cs="Arial"/>
          <w:sz w:val="20"/>
        </w:rPr>
        <w:t xml:space="preserve"> mobilen</w:t>
      </w:r>
      <w:r w:rsidR="00004F3C" w:rsidRPr="00004F3C">
        <w:rPr>
          <w:rFonts w:ascii="Arial" w:hAnsi="Arial" w:cs="Arial"/>
          <w:sz w:val="20"/>
        </w:rPr>
        <w:t xml:space="preserve"> Einsatz </w:t>
      </w:r>
      <w:r w:rsidR="00FE7105">
        <w:rPr>
          <w:rFonts w:ascii="Arial" w:hAnsi="Arial" w:cs="Arial"/>
          <w:sz w:val="20"/>
        </w:rPr>
        <w:t>ausgerichtet</w:t>
      </w:r>
      <w:r w:rsidR="00004F3C" w:rsidRPr="00004F3C">
        <w:rPr>
          <w:rFonts w:ascii="Arial" w:hAnsi="Arial" w:cs="Arial"/>
          <w:sz w:val="20"/>
        </w:rPr>
        <w:t xml:space="preserve">. Zum Aufruf von Dokumenten stehen die 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Ordner</w:t>
      </w:r>
      <w:r w:rsidR="00EF5529">
        <w:rPr>
          <w:rStyle w:val="Fett"/>
          <w:rFonts w:ascii="Arial" w:hAnsi="Arial" w:cs="Arial"/>
          <w:b w:val="0"/>
          <w:bCs w:val="0"/>
          <w:sz w:val="20"/>
        </w:rPr>
        <w:t xml:space="preserve"> </w:t>
      </w:r>
      <w:r w:rsidR="009032D5">
        <w:rPr>
          <w:rStyle w:val="Fett"/>
          <w:rFonts w:ascii="Arial" w:hAnsi="Arial" w:cs="Arial"/>
          <w:b w:val="0"/>
          <w:bCs w:val="0"/>
          <w:sz w:val="20"/>
        </w:rPr>
        <w:t>und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 xml:space="preserve"> </w:t>
      </w:r>
      <w:bookmarkStart w:id="0" w:name="_GoBack"/>
      <w:bookmarkEnd w:id="0"/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Kategorieansichten</w:t>
      </w:r>
      <w:r w:rsidR="00004F3C" w:rsidRPr="00004F3C">
        <w:rPr>
          <w:rFonts w:ascii="Arial" w:hAnsi="Arial" w:cs="Arial"/>
          <w:sz w:val="20"/>
        </w:rPr>
        <w:t xml:space="preserve"> zur Verfügung. Die App zeigt das 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Datenblatt</w:t>
      </w:r>
      <w:r w:rsidR="00004F3C" w:rsidRPr="00004F3C">
        <w:rPr>
          <w:rFonts w:ascii="Arial" w:hAnsi="Arial" w:cs="Arial"/>
          <w:b/>
          <w:bCs/>
          <w:sz w:val="20"/>
        </w:rPr>
        <w:t xml:space="preserve"> </w:t>
      </w:r>
      <w:r w:rsidR="00004F3C" w:rsidRPr="00004F3C">
        <w:rPr>
          <w:rFonts w:ascii="Arial" w:hAnsi="Arial" w:cs="Arial"/>
          <w:sz w:val="20"/>
        </w:rPr>
        <w:t xml:space="preserve">eines Dokuments dem Anwender </w:t>
      </w:r>
      <w:r w:rsidR="00F12B21">
        <w:rPr>
          <w:rFonts w:ascii="Arial" w:hAnsi="Arial" w:cs="Arial"/>
          <w:sz w:val="20"/>
        </w:rPr>
        <w:t xml:space="preserve">– </w:t>
      </w:r>
      <w:r w:rsidR="00F12B21" w:rsidRPr="00F11EBF">
        <w:rPr>
          <w:rFonts w:ascii="Arial" w:hAnsi="Arial" w:cs="Arial"/>
          <w:sz w:val="20"/>
        </w:rPr>
        <w:t xml:space="preserve">Bauherr, Planer und Ausführende </w:t>
      </w:r>
      <w:r w:rsidR="00F12B21">
        <w:rPr>
          <w:rFonts w:ascii="Arial" w:hAnsi="Arial" w:cs="Arial"/>
          <w:sz w:val="20"/>
        </w:rPr>
        <w:t xml:space="preserve">– 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vollständig mit allen Zusatzinformationen</w:t>
      </w:r>
      <w:r w:rsidR="00004F3C" w:rsidRPr="00004F3C">
        <w:rPr>
          <w:rFonts w:ascii="Arial" w:hAnsi="Arial" w:cs="Arial"/>
          <w:sz w:val="20"/>
        </w:rPr>
        <w:t xml:space="preserve"> </w:t>
      </w:r>
      <w:r w:rsidR="000101E8">
        <w:rPr>
          <w:rFonts w:ascii="Arial" w:hAnsi="Arial" w:cs="Arial"/>
          <w:sz w:val="20"/>
        </w:rPr>
        <w:t xml:space="preserve">und 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zugehörigen Anlagen</w:t>
      </w:r>
      <w:r w:rsidR="00004F3C" w:rsidRPr="00004F3C">
        <w:rPr>
          <w:rFonts w:ascii="Arial" w:hAnsi="Arial" w:cs="Arial"/>
          <w:sz w:val="20"/>
        </w:rPr>
        <w:t xml:space="preserve"> an. Der Nutzer kann dann das gerade aufgerufene Dokument mit 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einem Klick per Nachricht versenden</w:t>
      </w:r>
      <w:r w:rsidR="00004F3C" w:rsidRPr="00004F3C">
        <w:rPr>
          <w:rFonts w:ascii="Arial" w:hAnsi="Arial" w:cs="Arial"/>
          <w:sz w:val="20"/>
        </w:rPr>
        <w:t xml:space="preserve">. Weitere wichtige mobile Anwendungen sind </w:t>
      </w:r>
      <w:r w:rsidR="00004F3C" w:rsidRPr="00F12B21">
        <w:rPr>
          <w:rFonts w:ascii="Arial" w:hAnsi="Arial" w:cs="Arial"/>
          <w:sz w:val="20"/>
        </w:rPr>
        <w:t xml:space="preserve">das </w:t>
      </w:r>
      <w:r w:rsidR="00004F3C" w:rsidRPr="00F12B21">
        <w:rPr>
          <w:rStyle w:val="Fett"/>
          <w:rFonts w:ascii="Arial" w:hAnsi="Arial" w:cs="Arial"/>
          <w:b w:val="0"/>
          <w:bCs w:val="0"/>
          <w:sz w:val="20"/>
        </w:rPr>
        <w:t>L</w:t>
      </w:r>
      <w:r w:rsidR="00004F3C" w:rsidRPr="00004F3C">
        <w:rPr>
          <w:rStyle w:val="Fett"/>
          <w:rFonts w:ascii="Arial" w:hAnsi="Arial" w:cs="Arial"/>
          <w:b w:val="0"/>
          <w:bCs w:val="0"/>
          <w:sz w:val="20"/>
        </w:rPr>
        <w:t>esen, Schreiben, Beantworten und Weiterleiten von Nachrichten</w:t>
      </w:r>
      <w:r w:rsidR="00004F3C" w:rsidRPr="00F12B21">
        <w:rPr>
          <w:rFonts w:ascii="Arial" w:hAnsi="Arial" w:cs="Arial"/>
          <w:sz w:val="20"/>
        </w:rPr>
        <w:t>.</w:t>
      </w:r>
      <w:r w:rsidR="00004F3C" w:rsidRPr="00004F3C">
        <w:rPr>
          <w:rFonts w:ascii="Arial" w:hAnsi="Arial" w:cs="Arial"/>
          <w:sz w:val="20"/>
        </w:rPr>
        <w:t xml:space="preserve"> Auch hier zeigt die App die Nachricht inklusive der Anlagen an.</w:t>
      </w:r>
      <w:r w:rsidR="00004F3C">
        <w:rPr>
          <w:rFonts w:ascii="Arial" w:hAnsi="Arial" w:cs="Arial"/>
          <w:sz w:val="20"/>
        </w:rPr>
        <w:t xml:space="preserve"> </w:t>
      </w:r>
      <w:r w:rsidR="00F12B21">
        <w:rPr>
          <w:rFonts w:ascii="Arial" w:hAnsi="Arial" w:cs="Arial"/>
          <w:sz w:val="20"/>
        </w:rPr>
        <w:t xml:space="preserve">Der Zugriff auf die </w:t>
      </w:r>
      <w:r w:rsidR="00F12B21" w:rsidRPr="00004F3C">
        <w:rPr>
          <w:rFonts w:ascii="Arial" w:hAnsi="Arial" w:cs="Arial"/>
          <w:sz w:val="20"/>
        </w:rPr>
        <w:t>Kontaktinformationen</w:t>
      </w:r>
      <w:r w:rsidR="00F12B21">
        <w:rPr>
          <w:rFonts w:ascii="Arial" w:hAnsi="Arial" w:cs="Arial"/>
          <w:sz w:val="20"/>
        </w:rPr>
        <w:t xml:space="preserve"> des</w:t>
      </w:r>
      <w:r w:rsidR="00F12B21" w:rsidRPr="00004F3C">
        <w:rPr>
          <w:rFonts w:ascii="Arial" w:hAnsi="Arial" w:cs="Arial"/>
          <w:sz w:val="20"/>
        </w:rPr>
        <w:t xml:space="preserve"> Projektteams </w:t>
      </w:r>
      <w:r w:rsidR="00F12B21">
        <w:rPr>
          <w:rFonts w:ascii="Arial" w:hAnsi="Arial" w:cs="Arial"/>
          <w:sz w:val="20"/>
        </w:rPr>
        <w:t xml:space="preserve">ermöglicht den </w:t>
      </w:r>
      <w:r w:rsidR="00004F3C">
        <w:rPr>
          <w:rFonts w:ascii="Arial" w:hAnsi="Arial" w:cs="Arial"/>
          <w:sz w:val="20"/>
        </w:rPr>
        <w:t>direkte</w:t>
      </w:r>
      <w:r w:rsidR="00F12B21">
        <w:rPr>
          <w:rFonts w:ascii="Arial" w:hAnsi="Arial" w:cs="Arial"/>
          <w:sz w:val="20"/>
        </w:rPr>
        <w:t>n</w:t>
      </w:r>
      <w:r w:rsidR="00004F3C">
        <w:rPr>
          <w:rFonts w:ascii="Arial" w:hAnsi="Arial" w:cs="Arial"/>
          <w:sz w:val="20"/>
        </w:rPr>
        <w:t xml:space="preserve"> persönliche</w:t>
      </w:r>
      <w:r w:rsidR="00F12B21">
        <w:rPr>
          <w:rFonts w:ascii="Arial" w:hAnsi="Arial" w:cs="Arial"/>
          <w:sz w:val="20"/>
        </w:rPr>
        <w:t>n</w:t>
      </w:r>
      <w:r w:rsidR="00004F3C">
        <w:rPr>
          <w:rFonts w:ascii="Arial" w:hAnsi="Arial" w:cs="Arial"/>
          <w:sz w:val="20"/>
        </w:rPr>
        <w:t xml:space="preserve"> Anruf</w:t>
      </w:r>
      <w:r w:rsidR="00F12B21">
        <w:rPr>
          <w:rFonts w:ascii="Arial" w:hAnsi="Arial" w:cs="Arial"/>
          <w:sz w:val="20"/>
        </w:rPr>
        <w:t>.</w:t>
      </w:r>
    </w:p>
    <w:p w:rsidR="00004F3C" w:rsidRPr="00004F3C" w:rsidRDefault="00004F3C" w:rsidP="00004F3C">
      <w:pPr>
        <w:spacing w:line="360" w:lineRule="auto"/>
        <w:rPr>
          <w:rFonts w:ascii="Arial" w:hAnsi="Arial" w:cs="Arial"/>
          <w:sz w:val="20"/>
        </w:rPr>
      </w:pPr>
    </w:p>
    <w:p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  <w:r w:rsidRPr="00004F3C">
        <w:rPr>
          <w:rFonts w:ascii="Arial" w:hAnsi="Arial" w:cs="Arial"/>
          <w:sz w:val="20"/>
        </w:rPr>
        <w:t xml:space="preserve">AWARO mobile ist als </w:t>
      </w:r>
      <w:r w:rsidRPr="00004F3C">
        <w:rPr>
          <w:rStyle w:val="Fett"/>
          <w:rFonts w:ascii="Arial" w:hAnsi="Arial" w:cs="Arial"/>
          <w:b w:val="0"/>
          <w:bCs w:val="0"/>
          <w:sz w:val="20"/>
        </w:rPr>
        <w:t>Progressive Web App</w:t>
      </w:r>
      <w:r w:rsidRPr="00004F3C">
        <w:rPr>
          <w:rFonts w:ascii="Arial" w:hAnsi="Arial" w:cs="Arial"/>
          <w:b/>
          <w:bCs/>
          <w:sz w:val="20"/>
        </w:rPr>
        <w:t xml:space="preserve"> </w:t>
      </w:r>
      <w:r w:rsidRPr="00004F3C">
        <w:rPr>
          <w:rFonts w:ascii="Arial" w:hAnsi="Arial" w:cs="Arial"/>
          <w:sz w:val="20"/>
        </w:rPr>
        <w:t xml:space="preserve">(PWA) für </w:t>
      </w:r>
      <w:r w:rsidRPr="00004F3C">
        <w:rPr>
          <w:rStyle w:val="Fett"/>
          <w:rFonts w:ascii="Arial" w:hAnsi="Arial" w:cs="Arial"/>
          <w:b w:val="0"/>
          <w:bCs w:val="0"/>
          <w:sz w:val="20"/>
        </w:rPr>
        <w:t>Android und iOS</w:t>
      </w:r>
      <w:r w:rsidRPr="00004F3C">
        <w:rPr>
          <w:rFonts w:ascii="Arial" w:hAnsi="Arial" w:cs="Arial"/>
          <w:sz w:val="20"/>
        </w:rPr>
        <w:t xml:space="preserve"> konzipiert und muss daher nicht über einen AppStore installiert und aktualisiert werden. Zur Installation ruft der </w:t>
      </w:r>
      <w:r w:rsidRPr="00F11EBF">
        <w:rPr>
          <w:rFonts w:ascii="Arial" w:hAnsi="Arial" w:cs="Arial"/>
          <w:sz w:val="20"/>
        </w:rPr>
        <w:t xml:space="preserve">Anwender </w:t>
      </w:r>
      <w:r w:rsidRPr="00004F3C">
        <w:rPr>
          <w:rFonts w:ascii="Arial" w:hAnsi="Arial" w:cs="Arial"/>
          <w:sz w:val="20"/>
        </w:rPr>
        <w:t>AWARO auf seinem Smartphone im Browser über die URL awaro.net auf und installiert die App einfach durch Hinzufügen zum Startbildschirm. Die Anwendung wird bei jedem Start automatisch aktualisiert.</w:t>
      </w:r>
    </w:p>
    <w:p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</w:p>
    <w:p w:rsidR="00004F3C" w:rsidRPr="00004F3C" w:rsidRDefault="00004F3C" w:rsidP="00004F3C">
      <w:pPr>
        <w:spacing w:line="360" w:lineRule="auto"/>
        <w:rPr>
          <w:rFonts w:ascii="Arial" w:hAnsi="Arial" w:cs="Arial"/>
          <w:sz w:val="20"/>
        </w:rPr>
      </w:pPr>
      <w:r w:rsidRPr="00004F3C">
        <w:rPr>
          <w:rFonts w:ascii="Arial" w:hAnsi="Arial" w:cs="Arial"/>
          <w:sz w:val="20"/>
        </w:rPr>
        <w:t xml:space="preserve">Die Bedienung orientiert sich an Best-Practice Standards mobiler Apps und ist daher einfach und selbsterklärend. Durch </w:t>
      </w:r>
      <w:r w:rsidRPr="00004F3C">
        <w:rPr>
          <w:rStyle w:val="Fett"/>
          <w:rFonts w:ascii="Arial" w:hAnsi="Arial" w:cs="Arial"/>
          <w:b w:val="0"/>
          <w:bCs w:val="0"/>
          <w:sz w:val="20"/>
        </w:rPr>
        <w:t>konsequente Vor- und Zurücknavigation</w:t>
      </w:r>
      <w:r w:rsidRPr="00004F3C">
        <w:rPr>
          <w:rFonts w:ascii="Arial" w:hAnsi="Arial" w:cs="Arial"/>
          <w:sz w:val="20"/>
        </w:rPr>
        <w:t xml:space="preserve"> erreich</w:t>
      </w:r>
      <w:r>
        <w:rPr>
          <w:rFonts w:ascii="Arial" w:hAnsi="Arial" w:cs="Arial"/>
          <w:sz w:val="20"/>
        </w:rPr>
        <w:t xml:space="preserve">t der Nutzer </w:t>
      </w:r>
      <w:r w:rsidRPr="00004F3C">
        <w:rPr>
          <w:rFonts w:ascii="Arial" w:hAnsi="Arial" w:cs="Arial"/>
          <w:sz w:val="20"/>
        </w:rPr>
        <w:t xml:space="preserve">schnell die gewünschte Information. Aktionen starten immer über ein </w:t>
      </w:r>
      <w:r w:rsidRPr="00004F3C">
        <w:rPr>
          <w:rStyle w:val="Fett"/>
          <w:rFonts w:ascii="Arial" w:hAnsi="Arial" w:cs="Arial"/>
          <w:b w:val="0"/>
          <w:bCs w:val="0"/>
          <w:sz w:val="20"/>
        </w:rPr>
        <w:t>Menü an derselben Stelle</w:t>
      </w:r>
      <w:r w:rsidRPr="000101E8">
        <w:rPr>
          <w:rFonts w:ascii="Arial" w:hAnsi="Arial" w:cs="Arial"/>
          <w:sz w:val="20"/>
        </w:rPr>
        <w:t>,</w:t>
      </w:r>
      <w:r w:rsidRPr="00004F3C">
        <w:rPr>
          <w:rFonts w:ascii="Arial" w:hAnsi="Arial" w:cs="Arial"/>
          <w:sz w:val="20"/>
        </w:rPr>
        <w:t xml:space="preserve"> das auch über eine Wischgeste aufgerufen werden kann. </w:t>
      </w:r>
      <w:r>
        <w:rPr>
          <w:rFonts w:ascii="Arial" w:hAnsi="Arial" w:cs="Arial"/>
          <w:sz w:val="20"/>
        </w:rPr>
        <w:t xml:space="preserve">Eine Maximale Wiedererkennung garantiert die </w:t>
      </w:r>
      <w:r w:rsidRPr="00004F3C">
        <w:rPr>
          <w:rFonts w:ascii="Arial" w:hAnsi="Arial" w:cs="Arial"/>
          <w:sz w:val="20"/>
        </w:rPr>
        <w:t xml:space="preserve">Wiederverwendung aller aus AWARO </w:t>
      </w:r>
      <w:r w:rsidRPr="00004F3C">
        <w:rPr>
          <w:rStyle w:val="Fett"/>
          <w:rFonts w:ascii="Arial" w:hAnsi="Arial" w:cs="Arial"/>
          <w:b w:val="0"/>
          <w:bCs w:val="0"/>
          <w:sz w:val="20"/>
        </w:rPr>
        <w:t>bekannten Icons</w:t>
      </w:r>
      <w:r>
        <w:rPr>
          <w:rFonts w:ascii="Arial" w:hAnsi="Arial" w:cs="Arial"/>
          <w:sz w:val="20"/>
        </w:rPr>
        <w:t>.</w:t>
      </w:r>
    </w:p>
    <w:p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</w:p>
    <w:p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4E07D4">
          <w:rPr>
            <w:rStyle w:val="Hyperlink"/>
            <w:rFonts w:ascii="Arial" w:hAnsi="Arial" w:cs="Arial"/>
            <w:sz w:val="20"/>
          </w:rPr>
          <w:t>www.awaro.com</w:t>
        </w:r>
      </w:hyperlink>
      <w:r w:rsidRPr="00837755">
        <w:rPr>
          <w:rFonts w:ascii="Arial" w:hAnsi="Arial" w:cs="Arial"/>
          <w:sz w:val="20"/>
        </w:rPr>
        <w:t xml:space="preserve"> </w:t>
      </w:r>
    </w:p>
    <w:p w:rsidR="00004F3C" w:rsidRPr="00004F3C" w:rsidRDefault="00004F3C" w:rsidP="00004F3C">
      <w:pPr>
        <w:spacing w:line="360" w:lineRule="auto"/>
        <w:rPr>
          <w:rFonts w:ascii="Arial" w:hAnsi="Arial" w:cs="Arial"/>
          <w:sz w:val="20"/>
        </w:rPr>
      </w:pPr>
    </w:p>
    <w:p w:rsidR="00E14540" w:rsidRDefault="00E14540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>
            <wp:extent cx="4221461" cy="2809875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 PI AWARO mo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03" cy="28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40" w:rsidRDefault="00E14540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E14540" w:rsidRDefault="00E14540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2C16A4" w:rsidRPr="00E14540" w:rsidRDefault="002C16A4" w:rsidP="002C16A4">
      <w:pPr>
        <w:spacing w:line="0" w:lineRule="atLeast"/>
        <w:rPr>
          <w:rFonts w:ascii="Arial" w:eastAsia="Calibri" w:hAnsi="Arial" w:cs="Arial"/>
          <w:sz w:val="18"/>
          <w:szCs w:val="18"/>
        </w:rPr>
      </w:pPr>
      <w:r w:rsidRPr="00E14540">
        <w:rPr>
          <w:rFonts w:ascii="Arial" w:hAnsi="Arial" w:cs="Arial"/>
          <w:bCs/>
          <w:sz w:val="18"/>
          <w:szCs w:val="18"/>
        </w:rPr>
        <w:t>Dateiname:</w:t>
      </w:r>
      <w:r w:rsidRPr="00E14540">
        <w:rPr>
          <w:rFonts w:ascii="Arial" w:hAnsi="Arial" w:cs="Arial"/>
          <w:bCs/>
          <w:sz w:val="18"/>
          <w:szCs w:val="18"/>
        </w:rPr>
        <w:tab/>
      </w:r>
      <w:r w:rsidR="00E14540" w:rsidRPr="00E14540">
        <w:rPr>
          <w:rFonts w:ascii="Arial" w:hAnsi="Arial" w:cs="Arial"/>
          <w:bCs/>
          <w:sz w:val="18"/>
          <w:szCs w:val="18"/>
        </w:rPr>
        <w:t>Illustration PI AWARO mobile.jpg</w:t>
      </w:r>
    </w:p>
    <w:p w:rsidR="002C16A4" w:rsidRPr="00E14540" w:rsidRDefault="002C16A4" w:rsidP="002C16A4">
      <w:pPr>
        <w:rPr>
          <w:rFonts w:ascii="Arial" w:hAnsi="Arial" w:cs="Arial"/>
          <w:sz w:val="18"/>
          <w:szCs w:val="18"/>
        </w:rPr>
      </w:pPr>
      <w:r w:rsidRPr="00E14540">
        <w:rPr>
          <w:rFonts w:ascii="Arial" w:hAnsi="Arial" w:cs="Arial"/>
          <w:sz w:val="18"/>
          <w:szCs w:val="18"/>
        </w:rPr>
        <w:t>Untertitel:</w:t>
      </w:r>
      <w:r w:rsidRPr="00E14540">
        <w:rPr>
          <w:rFonts w:ascii="Arial" w:hAnsi="Arial" w:cs="Arial"/>
          <w:sz w:val="18"/>
          <w:szCs w:val="18"/>
        </w:rPr>
        <w:tab/>
      </w:r>
      <w:r w:rsidR="00E14540" w:rsidRPr="00E14540">
        <w:rPr>
          <w:rFonts w:ascii="Arial" w:hAnsi="Arial" w:cs="Arial"/>
          <w:sz w:val="18"/>
          <w:szCs w:val="18"/>
        </w:rPr>
        <w:t>Nachrichten und Dokumente auf dem Smartphone</w:t>
      </w:r>
    </w:p>
    <w:p w:rsidR="002C16A4" w:rsidRPr="00E14540" w:rsidRDefault="002C16A4" w:rsidP="002C16A4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</w:p>
    <w:p w:rsidR="002C16A4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1B5D30">
        <w:rPr>
          <w:rFonts w:ascii="Arial" w:hAnsi="Arial" w:cs="Arial"/>
          <w:bCs/>
          <w:sz w:val="18"/>
          <w:szCs w:val="18"/>
        </w:rPr>
        <w:t>Quelle:</w:t>
      </w:r>
      <w:r w:rsidRPr="001B5D30">
        <w:rPr>
          <w:rFonts w:ascii="Arial" w:hAnsi="Arial" w:cs="Arial"/>
          <w:bCs/>
          <w:sz w:val="18"/>
          <w:szCs w:val="18"/>
        </w:rPr>
        <w:tab/>
        <w:t>AirITSystems GmbH</w:t>
      </w:r>
    </w:p>
    <w:p w:rsidR="002C16A4" w:rsidRPr="001B5D30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</w:t>
      </w:r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Datenraum bietet Unterstützung beim Informations- und Dokumenten</w:t>
      </w:r>
      <w:r w:rsidR="001F6A76" w:rsidRPr="001B5D30">
        <w:rPr>
          <w:rFonts w:ascii="Arial" w:hAnsi="Arial" w:cs="Arial"/>
          <w:sz w:val="18"/>
          <w:szCs w:val="18"/>
        </w:rPr>
        <w:softHyphen/>
      </w:r>
      <w:r w:rsidRPr="001B5D30">
        <w:rPr>
          <w:rFonts w:ascii="Arial" w:hAnsi="Arial" w:cs="Arial"/>
          <w:sz w:val="18"/>
          <w:szCs w:val="18"/>
        </w:rPr>
        <w:t>management über den gesamten LifeCycle von Immobilien und unterstützt aktiv Prozesse einer Immobilien Due Diligence.</w:t>
      </w:r>
    </w:p>
    <w:p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891A88">
      <w:headerReference w:type="default" r:id="rId12"/>
      <w:headerReference w:type="first" r:id="rId13"/>
      <w:pgSz w:w="11906" w:h="16838" w:code="9"/>
      <w:pgMar w:top="3969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-149225</wp:posOffset>
          </wp:positionV>
          <wp:extent cx="1286510" cy="1002665"/>
          <wp:effectExtent l="19050" t="0" r="8890" b="0"/>
          <wp:wrapNone/>
          <wp:docPr id="5" name="Bild 5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4" name="Bild 1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4" name="Bild 1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-66040</wp:posOffset>
          </wp:positionV>
          <wp:extent cx="1286510" cy="1002665"/>
          <wp:effectExtent l="19050" t="0" r="8890" b="0"/>
          <wp:wrapNone/>
          <wp:docPr id="3" name="Bild 3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 w:rsidP="007B452A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2" name="Bild 2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" stroked="f">
              <v:textbox inset=",,0">
                <w:txbxContent>
                  <w:p w:rsidR="006F0F26" w:rsidRDefault="006F0F26" w:rsidP="007B452A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2" name="Bild 2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1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0"/>
  </w:num>
  <w:num w:numId="14">
    <w:abstractNumId w:val="10"/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8"/>
  </w:num>
  <w:num w:numId="21">
    <w:abstractNumId w:val="29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7"/>
  </w:num>
  <w:num w:numId="30">
    <w:abstractNumId w:val="35"/>
  </w:num>
  <w:num w:numId="31">
    <w:abstractNumId w:val="37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D11E9"/>
    <w:rsid w:val="000D4185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14F60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15F5"/>
    <w:rsid w:val="00333EB0"/>
    <w:rsid w:val="00335444"/>
    <w:rsid w:val="003404BE"/>
    <w:rsid w:val="00343C87"/>
    <w:rsid w:val="00352C42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B689E"/>
    <w:rsid w:val="004B731B"/>
    <w:rsid w:val="004C2F2E"/>
    <w:rsid w:val="004D266D"/>
    <w:rsid w:val="004D31C4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7B99"/>
    <w:rsid w:val="007A017D"/>
    <w:rsid w:val="007A6561"/>
    <w:rsid w:val="007A6EA0"/>
    <w:rsid w:val="007B3CBA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503"/>
    <w:rsid w:val="008C2AFD"/>
    <w:rsid w:val="008C3B86"/>
    <w:rsid w:val="008C7470"/>
    <w:rsid w:val="008D0B91"/>
    <w:rsid w:val="008D22FC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59AE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C015E1"/>
    <w:rsid w:val="00C05FC8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B1E01"/>
    <w:rsid w:val="00DB50B4"/>
    <w:rsid w:val="00DB57BE"/>
    <w:rsid w:val="00DC2873"/>
    <w:rsid w:val="00DC3863"/>
    <w:rsid w:val="00DC797F"/>
    <w:rsid w:val="00DD4F23"/>
    <w:rsid w:val="00DD5B06"/>
    <w:rsid w:val="00DE0244"/>
    <w:rsid w:val="00DE16A3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2694"/>
    <w:rsid w:val="00EF4B61"/>
    <w:rsid w:val="00EF5529"/>
    <w:rsid w:val="00EF5996"/>
    <w:rsid w:val="00EF7CFD"/>
    <w:rsid w:val="00F06CA1"/>
    <w:rsid w:val="00F1199C"/>
    <w:rsid w:val="00F11EBF"/>
    <w:rsid w:val="00F12B21"/>
    <w:rsid w:val="00F1396B"/>
    <w:rsid w:val="00F14CC2"/>
    <w:rsid w:val="00F21837"/>
    <w:rsid w:val="00F23264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6D1F32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6621-ADE1-4E3E-8105-48B9770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Blödorn.dot</Template>
  <TotalTime>0</TotalTime>
  <Pages>2</Pages>
  <Words>455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3646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Admin</cp:lastModifiedBy>
  <cp:revision>6</cp:revision>
  <cp:lastPrinted>2020-03-09T11:39:00Z</cp:lastPrinted>
  <dcterms:created xsi:type="dcterms:W3CDTF">2020-02-18T10:09:00Z</dcterms:created>
  <dcterms:modified xsi:type="dcterms:W3CDTF">2020-03-09T13:20:00Z</dcterms:modified>
</cp:coreProperties>
</file>